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E" w14:textId="77777777" w:rsidR="006500F2" w:rsidRPr="006500F2" w:rsidRDefault="006500F2" w:rsidP="008B766D">
      <w:pPr>
        <w:ind w:right="-426"/>
        <w:rPr>
          <w:b/>
          <w:bCs/>
          <w:sz w:val="26"/>
          <w:rtl/>
        </w:rPr>
      </w:pPr>
    </w:p>
    <w:p w14:paraId="11CDE770" w14:textId="2AEF764C" w:rsidR="008C2B14" w:rsidRPr="006500F2" w:rsidRDefault="0021366F" w:rsidP="004A56BE">
      <w:pPr>
        <w:jc w:val="right"/>
        <w:rPr>
          <w:rStyle w:val="a8"/>
          <w:b/>
          <w:bCs/>
          <w:color w:val="auto"/>
          <w:sz w:val="26"/>
        </w:rPr>
      </w:pPr>
      <w:bookmarkStart w:id="0" w:name="Date"/>
      <w:bookmarkEnd w:id="0"/>
      <w:r>
        <w:rPr>
          <w:rStyle w:val="a8"/>
          <w:rFonts w:hint="cs"/>
          <w:b/>
          <w:bCs/>
          <w:color w:val="auto"/>
          <w:sz w:val="26"/>
          <w:rtl/>
        </w:rPr>
        <w:t>יחידת חוזים והתקשרויות</w:t>
      </w:r>
    </w:p>
    <w:bookmarkStart w:id="1" w:name="DocNum"/>
    <w:bookmarkEnd w:id="1"/>
    <w:p w14:paraId="11CDE771" w14:textId="0564040D" w:rsidR="009C1E95" w:rsidRPr="00223E43" w:rsidRDefault="00C2253F"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8E752D">
            <w:rPr>
              <w:rStyle w:val="a8"/>
              <w:color w:val="auto"/>
              <w:sz w:val="26"/>
              <w:rtl/>
            </w:rPr>
            <w:t>ח' בתשרי התשע"ט</w:t>
          </w:r>
        </w:sdtContent>
      </w:sdt>
    </w:p>
    <w:p w14:paraId="11CDE773" w14:textId="6027F682" w:rsidR="00533FCA" w:rsidRPr="004A56BE" w:rsidRDefault="00533FCA" w:rsidP="004A56BE">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8E752D">
            <w:rPr>
              <w:rFonts w:hint="cs"/>
              <w:b w:val="0"/>
              <w:bCs w:val="0"/>
              <w:sz w:val="26"/>
              <w:rtl/>
            </w:rPr>
            <w:t>17 בספטמבר 2018</w:t>
          </w:r>
        </w:sdtContent>
      </w:sdt>
    </w:p>
    <w:p w14:paraId="11CDE774" w14:textId="5D77FA59" w:rsidR="00533FCA" w:rsidRPr="004A56BE" w:rsidRDefault="00533FCA" w:rsidP="004A56BE">
      <w:pPr>
        <w:jc w:val="right"/>
        <w:rPr>
          <w:b/>
          <w:bCs/>
          <w:sz w:val="26"/>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8E752D">
            <w:rPr>
              <w:rStyle w:val="a8"/>
              <w:rFonts w:hint="cs"/>
              <w:color w:val="auto"/>
              <w:sz w:val="26"/>
              <w:rtl/>
            </w:rPr>
            <w:t>חת_300_2018</w:t>
          </w:r>
        </w:sdtContent>
      </w:sdt>
    </w:p>
    <w:p w14:paraId="55F2F798" w14:textId="77777777" w:rsidR="008E752D" w:rsidRPr="00F61FC2" w:rsidRDefault="008E752D" w:rsidP="008E752D">
      <w:pPr>
        <w:pStyle w:val="20"/>
        <w:ind w:left="453" w:hanging="426"/>
        <w:jc w:val="left"/>
        <w:rPr>
          <w:rtl/>
        </w:rPr>
      </w:pPr>
    </w:p>
    <w:p w14:paraId="0C028774" w14:textId="77777777" w:rsidR="001F310D" w:rsidRPr="001F310D" w:rsidRDefault="001F310D" w:rsidP="001F310D">
      <w:pPr>
        <w:pStyle w:val="20"/>
        <w:ind w:left="453" w:hanging="426"/>
        <w:jc w:val="center"/>
        <w:rPr>
          <w:rFonts w:ascii="David" w:hAnsi="David"/>
          <w:u w:val="single"/>
          <w:rtl/>
        </w:rPr>
      </w:pPr>
      <w:r w:rsidRPr="001F310D">
        <w:rPr>
          <w:rFonts w:ascii="David" w:hAnsi="David"/>
          <w:u w:val="single"/>
          <w:rtl/>
        </w:rPr>
        <w:t>תשובות והבהרות לשאלות ובקשות שהתקבלו במסגרת</w:t>
      </w:r>
      <w:r w:rsidRPr="001F310D">
        <w:rPr>
          <w:rFonts w:ascii="David" w:hAnsi="David" w:hint="cs"/>
          <w:u w:val="single"/>
          <w:rtl/>
        </w:rPr>
        <w:t xml:space="preserve"> מכרז 68/2018</w:t>
      </w:r>
    </w:p>
    <w:p w14:paraId="58131680" w14:textId="77777777" w:rsidR="001F310D" w:rsidRPr="001F310D" w:rsidRDefault="001F310D" w:rsidP="001F310D">
      <w:pPr>
        <w:pStyle w:val="20"/>
        <w:ind w:left="453" w:hanging="426"/>
        <w:jc w:val="center"/>
        <w:rPr>
          <w:rFonts w:ascii="David" w:hAnsi="David"/>
          <w:szCs w:val="24"/>
          <w:u w:val="single"/>
          <w:rtl/>
        </w:rPr>
      </w:pPr>
      <w:r w:rsidRPr="001F310D">
        <w:rPr>
          <w:rFonts w:ascii="David" w:hAnsi="David" w:hint="cs"/>
          <w:u w:val="single"/>
          <w:rtl/>
        </w:rPr>
        <w:t>לקבלת שירותי ייעוץ כלכלי, חשבונאי, טכנו-כלכלי</w:t>
      </w:r>
      <w:r w:rsidRPr="001F310D">
        <w:rPr>
          <w:rFonts w:ascii="David" w:hAnsi="David" w:hint="cs"/>
          <w:szCs w:val="24"/>
          <w:u w:val="single"/>
          <w:rtl/>
        </w:rPr>
        <w:t xml:space="preserve"> ורגולטורי</w:t>
      </w:r>
    </w:p>
    <w:p w14:paraId="6F531087" w14:textId="77777777" w:rsidR="001F310D" w:rsidRDefault="001F310D" w:rsidP="001F310D">
      <w:pPr>
        <w:rPr>
          <w:rFonts w:ascii="David" w:hAnsi="David"/>
          <w:sz w:val="22"/>
          <w:szCs w:val="24"/>
          <w:rtl/>
        </w:rPr>
      </w:pPr>
    </w:p>
    <w:p w14:paraId="60ADF7B0" w14:textId="77777777" w:rsidR="001F310D" w:rsidRPr="00CD7C78" w:rsidRDefault="001F310D" w:rsidP="001F310D">
      <w:pPr>
        <w:rPr>
          <w:rFonts w:ascii="David" w:hAnsi="David"/>
          <w:sz w:val="20"/>
          <w:szCs w:val="20"/>
        </w:rPr>
      </w:pPr>
      <w:r w:rsidRPr="00CD7C78">
        <w:rPr>
          <w:rFonts w:ascii="David" w:hAnsi="David"/>
          <w:sz w:val="22"/>
          <w:szCs w:val="24"/>
          <w:rtl/>
        </w:rPr>
        <w:t>המשרד מתכבד להשיב לשאלות שהוגשו במסגרת המכרז שבנדון:</w:t>
      </w:r>
    </w:p>
    <w:p w14:paraId="0D040377" w14:textId="77777777" w:rsidR="001F310D" w:rsidRPr="00CD7C78" w:rsidRDefault="001F310D" w:rsidP="001F310D">
      <w:pPr>
        <w:rPr>
          <w:rFonts w:ascii="David" w:hAnsi="David"/>
          <w:sz w:val="22"/>
          <w:szCs w:val="24"/>
          <w:rtl/>
        </w:rPr>
      </w:pPr>
      <w:bookmarkStart w:id="2" w:name="_GoBack"/>
      <w:bookmarkEnd w:id="2"/>
    </w:p>
    <w:p w14:paraId="6E05AE9D" w14:textId="77777777" w:rsidR="001F310D" w:rsidRPr="00CD7C78" w:rsidRDefault="001F310D" w:rsidP="001F310D">
      <w:pPr>
        <w:rPr>
          <w:rFonts w:ascii="David" w:hAnsi="David"/>
          <w:sz w:val="22"/>
          <w:szCs w:val="24"/>
          <w:rtl/>
        </w:rPr>
      </w:pPr>
      <w:r w:rsidRPr="00CD7C78">
        <w:rPr>
          <w:rFonts w:ascii="David" w:hAnsi="David"/>
          <w:sz w:val="22"/>
          <w:szCs w:val="24"/>
          <w:rtl/>
        </w:rPr>
        <w:t>מסמכי המכרז תוקנו בהתאם לתשובות וההבהרות המפורטות מטה, ועלו מחדש לאתר המשרד.</w:t>
      </w:r>
    </w:p>
    <w:p w14:paraId="6B08BAB0" w14:textId="77777777" w:rsidR="001F310D" w:rsidRPr="00CD7C78" w:rsidRDefault="001F310D" w:rsidP="001F310D">
      <w:pPr>
        <w:rPr>
          <w:rFonts w:ascii="David" w:hAnsi="David"/>
          <w:sz w:val="22"/>
          <w:szCs w:val="24"/>
          <w:rtl/>
        </w:rPr>
      </w:pPr>
    </w:p>
    <w:p w14:paraId="48EEE34E" w14:textId="77777777" w:rsidR="001F310D" w:rsidRPr="00CD7C78" w:rsidRDefault="001F310D" w:rsidP="001F310D">
      <w:pPr>
        <w:rPr>
          <w:rFonts w:ascii="David" w:hAnsi="David"/>
          <w:sz w:val="22"/>
          <w:szCs w:val="24"/>
          <w:rtl/>
        </w:rPr>
      </w:pPr>
      <w:r w:rsidRPr="00CD7C78">
        <w:rPr>
          <w:rFonts w:ascii="David" w:hAnsi="David"/>
          <w:sz w:val="22"/>
          <w:szCs w:val="24"/>
          <w:rtl/>
        </w:rPr>
        <w:t>הנוסח המתוקן של מסמכי המכרז הוא המחייב. באחריות המציעים להוריד את הנוסח המתוקן, ולפעול על פיו בלבד.</w:t>
      </w:r>
    </w:p>
    <w:p w14:paraId="0F92FA6F" w14:textId="77777777" w:rsidR="001F310D" w:rsidRDefault="001F310D" w:rsidP="001F310D">
      <w:pPr>
        <w:rPr>
          <w:rtl/>
        </w:rPr>
      </w:pPr>
    </w:p>
    <w:p w14:paraId="149E38A9" w14:textId="77777777" w:rsidR="001F310D" w:rsidRPr="00CC4BF5" w:rsidRDefault="001F310D" w:rsidP="001F310D">
      <w:pPr>
        <w:rPr>
          <w:rtl/>
        </w:rPr>
      </w:pPr>
    </w:p>
    <w:p w14:paraId="14F0780D" w14:textId="77777777" w:rsidR="001F310D" w:rsidRDefault="001F310D" w:rsidP="001F310D">
      <w:pPr>
        <w:spacing w:line="360" w:lineRule="auto"/>
        <w:jc w:val="both"/>
        <w:rPr>
          <w:rFonts w:ascii="David" w:hAnsi="David"/>
          <w:szCs w:val="24"/>
          <w:rtl/>
        </w:rPr>
      </w:pPr>
      <w:r w:rsidRPr="008A7F8C">
        <w:rPr>
          <w:rFonts w:ascii="David" w:hAnsi="David" w:hint="cs"/>
          <w:b/>
          <w:bCs/>
          <w:szCs w:val="24"/>
          <w:u w:val="single"/>
          <w:rtl/>
        </w:rPr>
        <w:t>תאריך אחרון להגשת שאלות</w:t>
      </w:r>
      <w:r>
        <w:rPr>
          <w:rFonts w:ascii="David" w:hAnsi="David" w:hint="cs"/>
          <w:szCs w:val="24"/>
          <w:rtl/>
        </w:rPr>
        <w:t>: 13.9.2018 בשעה 14:00</w:t>
      </w:r>
    </w:p>
    <w:p w14:paraId="683A373A" w14:textId="77777777" w:rsidR="001F310D" w:rsidRPr="00FC3008" w:rsidRDefault="001F310D" w:rsidP="001F310D">
      <w:pPr>
        <w:spacing w:line="360" w:lineRule="auto"/>
        <w:jc w:val="both"/>
        <w:rPr>
          <w:rFonts w:ascii="David" w:hAnsi="David"/>
          <w:szCs w:val="24"/>
          <w:rtl/>
        </w:rPr>
      </w:pPr>
      <w:r w:rsidRPr="008A7F8C">
        <w:rPr>
          <w:rFonts w:ascii="David" w:hAnsi="David" w:hint="cs"/>
          <w:b/>
          <w:bCs/>
          <w:szCs w:val="24"/>
          <w:u w:val="single"/>
          <w:rtl/>
        </w:rPr>
        <w:t>תאריך פרסום תשובות</w:t>
      </w:r>
      <w:r>
        <w:rPr>
          <w:rFonts w:ascii="David" w:hAnsi="David" w:hint="cs"/>
          <w:szCs w:val="24"/>
          <w:rtl/>
        </w:rPr>
        <w:t>: 4.10.2018</w:t>
      </w:r>
    </w:p>
    <w:tbl>
      <w:tblPr>
        <w:tblStyle w:val="12"/>
        <w:bidiVisual/>
        <w:tblW w:w="10346" w:type="dxa"/>
        <w:tblInd w:w="-234" w:type="dxa"/>
        <w:tblLook w:val="04A0" w:firstRow="1" w:lastRow="0" w:firstColumn="1" w:lastColumn="0" w:noHBand="0" w:noVBand="1"/>
      </w:tblPr>
      <w:tblGrid>
        <w:gridCol w:w="851"/>
        <w:gridCol w:w="994"/>
        <w:gridCol w:w="993"/>
        <w:gridCol w:w="3966"/>
        <w:gridCol w:w="3542"/>
      </w:tblGrid>
      <w:tr w:rsidR="001F310D" w:rsidRPr="00FE417E" w14:paraId="6D743528" w14:textId="77777777" w:rsidTr="001F310D">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65A83B" w14:textId="77777777" w:rsidR="001F310D" w:rsidRPr="00FE417E" w:rsidRDefault="001F310D" w:rsidP="003B7A9F">
            <w:pPr>
              <w:tabs>
                <w:tab w:val="left" w:pos="8617"/>
              </w:tabs>
              <w:spacing w:line="276" w:lineRule="auto"/>
              <w:jc w:val="center"/>
              <w:rPr>
                <w:rFonts w:ascii="David" w:hAnsi="David"/>
                <w:szCs w:val="24"/>
                <w:rtl/>
              </w:rPr>
            </w:pPr>
            <w:r w:rsidRPr="00FE417E">
              <w:rPr>
                <w:rFonts w:ascii="David" w:hAnsi="David"/>
                <w:szCs w:val="24"/>
                <w:rtl/>
              </w:rPr>
              <w:t>מס' סידורי</w:t>
            </w:r>
          </w:p>
        </w:tc>
        <w:tc>
          <w:tcPr>
            <w:tcW w:w="99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F39217" w14:textId="77777777" w:rsidR="001F310D" w:rsidRPr="00FE417E" w:rsidRDefault="001F310D" w:rsidP="003B7A9F">
            <w:pPr>
              <w:tabs>
                <w:tab w:val="left" w:pos="8617"/>
              </w:tabs>
              <w:spacing w:line="276" w:lineRule="auto"/>
              <w:jc w:val="center"/>
              <w:rPr>
                <w:rFonts w:ascii="David" w:hAnsi="David"/>
                <w:szCs w:val="24"/>
              </w:rPr>
            </w:pPr>
            <w:r w:rsidRPr="00FE417E">
              <w:rPr>
                <w:rFonts w:ascii="David" w:hAnsi="David"/>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3827BD" w14:textId="77777777" w:rsidR="001F310D" w:rsidRPr="00FE417E" w:rsidRDefault="001F310D" w:rsidP="003B7A9F">
            <w:pPr>
              <w:tabs>
                <w:tab w:val="left" w:pos="8617"/>
              </w:tabs>
              <w:spacing w:line="276" w:lineRule="auto"/>
              <w:jc w:val="center"/>
              <w:rPr>
                <w:rFonts w:ascii="David" w:hAnsi="David"/>
                <w:szCs w:val="24"/>
              </w:rPr>
            </w:pPr>
            <w:r w:rsidRPr="00FE417E">
              <w:rPr>
                <w:rFonts w:ascii="David" w:hAnsi="David"/>
                <w:szCs w:val="24"/>
                <w:rtl/>
              </w:rPr>
              <w:t>מס' סעיף</w:t>
            </w:r>
          </w:p>
        </w:tc>
        <w:tc>
          <w:tcPr>
            <w:tcW w:w="396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595E05" w14:textId="77777777" w:rsidR="001F310D" w:rsidRPr="00FE417E" w:rsidRDefault="001F310D" w:rsidP="003B7A9F">
            <w:pPr>
              <w:tabs>
                <w:tab w:val="left" w:pos="8617"/>
              </w:tabs>
              <w:spacing w:line="276" w:lineRule="auto"/>
              <w:jc w:val="center"/>
              <w:rPr>
                <w:rFonts w:ascii="David" w:hAnsi="David"/>
                <w:szCs w:val="24"/>
                <w:rtl/>
              </w:rPr>
            </w:pPr>
            <w:r w:rsidRPr="00FE417E">
              <w:rPr>
                <w:rFonts w:ascii="David" w:hAnsi="David"/>
                <w:szCs w:val="24"/>
                <w:rtl/>
              </w:rPr>
              <w:t>פירוט השאלה / בקשת ההבהרה</w:t>
            </w:r>
          </w:p>
        </w:tc>
        <w:tc>
          <w:tcPr>
            <w:tcW w:w="35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78C6ED" w14:textId="77777777" w:rsidR="001F310D" w:rsidRPr="00FE417E" w:rsidRDefault="001F310D" w:rsidP="003B7A9F">
            <w:pPr>
              <w:tabs>
                <w:tab w:val="left" w:pos="8617"/>
              </w:tabs>
              <w:spacing w:line="276" w:lineRule="auto"/>
              <w:jc w:val="center"/>
              <w:rPr>
                <w:rFonts w:ascii="David" w:hAnsi="David"/>
                <w:szCs w:val="24"/>
                <w:rtl/>
              </w:rPr>
            </w:pPr>
            <w:r w:rsidRPr="00FE417E">
              <w:rPr>
                <w:rFonts w:ascii="David" w:hAnsi="David"/>
                <w:szCs w:val="24"/>
                <w:rtl/>
              </w:rPr>
              <w:t>תשובות הבהרה</w:t>
            </w:r>
          </w:p>
        </w:tc>
      </w:tr>
      <w:tr w:rsidR="001F310D" w:rsidRPr="00FE417E" w14:paraId="722EF277" w14:textId="77777777" w:rsidTr="001F310D">
        <w:tc>
          <w:tcPr>
            <w:tcW w:w="851" w:type="dxa"/>
            <w:tcBorders>
              <w:top w:val="single" w:sz="4" w:space="0" w:color="auto"/>
              <w:left w:val="single" w:sz="4" w:space="0" w:color="auto"/>
              <w:bottom w:val="single" w:sz="4" w:space="0" w:color="auto"/>
              <w:right w:val="single" w:sz="4" w:space="0" w:color="auto"/>
            </w:tcBorders>
          </w:tcPr>
          <w:p w14:paraId="1E282F2D"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w:t>
            </w:r>
          </w:p>
        </w:tc>
        <w:tc>
          <w:tcPr>
            <w:tcW w:w="994" w:type="dxa"/>
            <w:tcBorders>
              <w:top w:val="single" w:sz="4" w:space="0" w:color="auto"/>
              <w:left w:val="single" w:sz="4" w:space="0" w:color="auto"/>
              <w:bottom w:val="single" w:sz="4" w:space="0" w:color="auto"/>
              <w:right w:val="single" w:sz="4" w:space="0" w:color="auto"/>
            </w:tcBorders>
          </w:tcPr>
          <w:p w14:paraId="06A69DB4"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16</w:t>
            </w:r>
          </w:p>
        </w:tc>
        <w:tc>
          <w:tcPr>
            <w:tcW w:w="993" w:type="dxa"/>
            <w:tcBorders>
              <w:top w:val="single" w:sz="4" w:space="0" w:color="auto"/>
              <w:left w:val="single" w:sz="4" w:space="0" w:color="auto"/>
              <w:bottom w:val="single" w:sz="4" w:space="0" w:color="auto"/>
              <w:right w:val="single" w:sz="4" w:space="0" w:color="auto"/>
            </w:tcBorders>
          </w:tcPr>
          <w:p w14:paraId="40FCB963"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3.4</w:t>
            </w:r>
          </w:p>
        </w:tc>
        <w:tc>
          <w:tcPr>
            <w:tcW w:w="3966" w:type="dxa"/>
            <w:tcBorders>
              <w:top w:val="single" w:sz="4" w:space="0" w:color="auto"/>
              <w:left w:val="single" w:sz="4" w:space="0" w:color="auto"/>
              <w:bottom w:val="single" w:sz="4" w:space="0" w:color="auto"/>
              <w:right w:val="single" w:sz="4" w:space="0" w:color="auto"/>
            </w:tcBorders>
          </w:tcPr>
          <w:p w14:paraId="3A60F13E"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נבקש לקבל הבהרה ברורה שאם ישנם מספר סוגי יועצים העונים על ההגדרות של התכ"מ לעניין גובה שכר הטרחה, הבסיס ממנו יחושב שכר הטרחה השעתי יהיה לפי התמורה המתאימה ליועץ לפי כללי התכ"מ, יש לציין כי דף הצעת המחיר מציג שכר שעתי של 200 שקלים ממנו יש לתת הנחה.</w:t>
            </w:r>
          </w:p>
        </w:tc>
        <w:tc>
          <w:tcPr>
            <w:tcW w:w="3542" w:type="dxa"/>
            <w:tcBorders>
              <w:top w:val="single" w:sz="4" w:space="0" w:color="auto"/>
              <w:left w:val="single" w:sz="4" w:space="0" w:color="auto"/>
              <w:bottom w:val="single" w:sz="4" w:space="0" w:color="auto"/>
              <w:right w:val="single" w:sz="4" w:space="0" w:color="auto"/>
            </w:tcBorders>
          </w:tcPr>
          <w:p w14:paraId="3413AF0A" w14:textId="77777777" w:rsidR="001F310D" w:rsidRPr="00D20B74" w:rsidRDefault="001F310D" w:rsidP="003B7A9F">
            <w:pPr>
              <w:tabs>
                <w:tab w:val="left" w:pos="8617"/>
              </w:tabs>
              <w:spacing w:line="276" w:lineRule="auto"/>
              <w:jc w:val="both"/>
              <w:rPr>
                <w:rFonts w:ascii="David" w:hAnsi="David"/>
                <w:szCs w:val="24"/>
                <w:rtl/>
              </w:rPr>
            </w:pPr>
            <w:r w:rsidRPr="00D20B74">
              <w:rPr>
                <w:rFonts w:ascii="David" w:hAnsi="David" w:hint="cs"/>
                <w:szCs w:val="24"/>
                <w:rtl/>
              </w:rPr>
              <w:t>הבקשה נדחית.</w:t>
            </w:r>
          </w:p>
        </w:tc>
      </w:tr>
      <w:tr w:rsidR="001F310D" w:rsidRPr="00FE417E" w14:paraId="3D252B28" w14:textId="77777777" w:rsidTr="001F310D">
        <w:tc>
          <w:tcPr>
            <w:tcW w:w="851" w:type="dxa"/>
            <w:tcBorders>
              <w:top w:val="single" w:sz="4" w:space="0" w:color="auto"/>
              <w:left w:val="single" w:sz="4" w:space="0" w:color="auto"/>
              <w:bottom w:val="single" w:sz="4" w:space="0" w:color="auto"/>
              <w:right w:val="single" w:sz="4" w:space="0" w:color="auto"/>
            </w:tcBorders>
          </w:tcPr>
          <w:p w14:paraId="0E18A549"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2</w:t>
            </w:r>
          </w:p>
        </w:tc>
        <w:tc>
          <w:tcPr>
            <w:tcW w:w="994" w:type="dxa"/>
            <w:tcBorders>
              <w:top w:val="single" w:sz="4" w:space="0" w:color="auto"/>
              <w:left w:val="single" w:sz="4" w:space="0" w:color="auto"/>
              <w:bottom w:val="single" w:sz="4" w:space="0" w:color="auto"/>
              <w:right w:val="single" w:sz="4" w:space="0" w:color="auto"/>
            </w:tcBorders>
          </w:tcPr>
          <w:p w14:paraId="6289A447"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16</w:t>
            </w:r>
          </w:p>
        </w:tc>
        <w:tc>
          <w:tcPr>
            <w:tcW w:w="993" w:type="dxa"/>
            <w:tcBorders>
              <w:top w:val="single" w:sz="4" w:space="0" w:color="auto"/>
              <w:left w:val="single" w:sz="4" w:space="0" w:color="auto"/>
              <w:bottom w:val="single" w:sz="4" w:space="0" w:color="auto"/>
              <w:right w:val="single" w:sz="4" w:space="0" w:color="auto"/>
            </w:tcBorders>
          </w:tcPr>
          <w:p w14:paraId="557031ED"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3.1.3.</w:t>
            </w:r>
          </w:p>
        </w:tc>
        <w:tc>
          <w:tcPr>
            <w:tcW w:w="3966" w:type="dxa"/>
            <w:tcBorders>
              <w:top w:val="single" w:sz="4" w:space="0" w:color="auto"/>
              <w:left w:val="single" w:sz="4" w:space="0" w:color="auto"/>
              <w:bottom w:val="single" w:sz="4" w:space="0" w:color="auto"/>
              <w:right w:val="single" w:sz="4" w:space="0" w:color="auto"/>
            </w:tcBorders>
          </w:tcPr>
          <w:p w14:paraId="4C382DC9"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האם הסעיף נמחק בטעות ?</w:t>
            </w:r>
          </w:p>
        </w:tc>
        <w:tc>
          <w:tcPr>
            <w:tcW w:w="3542" w:type="dxa"/>
            <w:tcBorders>
              <w:top w:val="single" w:sz="4" w:space="0" w:color="auto"/>
              <w:left w:val="single" w:sz="4" w:space="0" w:color="auto"/>
              <w:bottom w:val="single" w:sz="4" w:space="0" w:color="auto"/>
              <w:right w:val="single" w:sz="4" w:space="0" w:color="auto"/>
            </w:tcBorders>
          </w:tcPr>
          <w:p w14:paraId="224145F2"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הסעיף נמחק. מסמכי המכרז עודכנו בהתאם.</w:t>
            </w:r>
          </w:p>
        </w:tc>
      </w:tr>
      <w:tr w:rsidR="001F310D" w:rsidRPr="00FE417E" w14:paraId="1F884AE8" w14:textId="77777777" w:rsidTr="001F310D">
        <w:tc>
          <w:tcPr>
            <w:tcW w:w="851" w:type="dxa"/>
            <w:tcBorders>
              <w:top w:val="single" w:sz="4" w:space="0" w:color="auto"/>
              <w:left w:val="single" w:sz="4" w:space="0" w:color="auto"/>
              <w:bottom w:val="single" w:sz="4" w:space="0" w:color="auto"/>
              <w:right w:val="single" w:sz="4" w:space="0" w:color="auto"/>
            </w:tcBorders>
          </w:tcPr>
          <w:p w14:paraId="55F579FE"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3</w:t>
            </w:r>
          </w:p>
        </w:tc>
        <w:tc>
          <w:tcPr>
            <w:tcW w:w="994" w:type="dxa"/>
            <w:tcBorders>
              <w:top w:val="single" w:sz="4" w:space="0" w:color="auto"/>
              <w:left w:val="single" w:sz="4" w:space="0" w:color="auto"/>
              <w:bottom w:val="single" w:sz="4" w:space="0" w:color="auto"/>
              <w:right w:val="single" w:sz="4" w:space="0" w:color="auto"/>
            </w:tcBorders>
          </w:tcPr>
          <w:p w14:paraId="4555E4A8"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w:t>
            </w:r>
          </w:p>
        </w:tc>
        <w:tc>
          <w:tcPr>
            <w:tcW w:w="993" w:type="dxa"/>
            <w:tcBorders>
              <w:top w:val="single" w:sz="4" w:space="0" w:color="auto"/>
              <w:left w:val="single" w:sz="4" w:space="0" w:color="auto"/>
              <w:bottom w:val="single" w:sz="4" w:space="0" w:color="auto"/>
              <w:right w:val="single" w:sz="4" w:space="0" w:color="auto"/>
            </w:tcBorders>
          </w:tcPr>
          <w:p w14:paraId="0B31E3A4"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2.2.5.1</w:t>
            </w:r>
          </w:p>
        </w:tc>
        <w:tc>
          <w:tcPr>
            <w:tcW w:w="3966" w:type="dxa"/>
            <w:tcBorders>
              <w:top w:val="single" w:sz="4" w:space="0" w:color="auto"/>
              <w:left w:val="single" w:sz="4" w:space="0" w:color="auto"/>
              <w:bottom w:val="single" w:sz="4" w:space="0" w:color="auto"/>
              <w:right w:val="single" w:sz="4" w:space="0" w:color="auto"/>
            </w:tcBorders>
          </w:tcPr>
          <w:p w14:paraId="13F6BF8E" w14:textId="77777777" w:rsidR="001F310D" w:rsidRPr="00FE417E" w:rsidRDefault="001F310D" w:rsidP="003B7A9F">
            <w:pPr>
              <w:spacing w:line="276" w:lineRule="auto"/>
              <w:rPr>
                <w:rFonts w:ascii="David" w:hAnsi="David"/>
                <w:szCs w:val="24"/>
                <w:rtl/>
              </w:rPr>
            </w:pPr>
            <w:r w:rsidRPr="00FE417E">
              <w:rPr>
                <w:rFonts w:ascii="David" w:hAnsi="David"/>
                <w:szCs w:val="24"/>
                <w:rtl/>
              </w:rPr>
              <w:t xml:space="preserve">סעיף זה מגביל את המציע לעבודות שנעשו עבור גופים ממשלתיים, הדבר מהווה מגבלה שעלולה למנוע ממציעים מתאימים לעמוד בתנאי הסף, כאשר ניסיונם הנו מטעם גופים </w:t>
            </w:r>
            <w:r w:rsidRPr="00FE417E">
              <w:rPr>
                <w:rFonts w:ascii="David" w:hAnsi="David"/>
                <w:b/>
                <w:bCs/>
                <w:szCs w:val="24"/>
                <w:rtl/>
              </w:rPr>
              <w:t xml:space="preserve">מפוקחים </w:t>
            </w:r>
            <w:r w:rsidRPr="00FE417E">
              <w:rPr>
                <w:rFonts w:ascii="David" w:hAnsi="David"/>
                <w:szCs w:val="24"/>
                <w:rtl/>
              </w:rPr>
              <w:t xml:space="preserve">(בכפוף להעדר ניגודי עניינים, כמובן), גופים מוניציפאליים וחברות ממשלתיות: </w:t>
            </w:r>
          </w:p>
          <w:p w14:paraId="7C1F6E2B" w14:textId="77777777" w:rsidR="001F310D" w:rsidRPr="00FE417E" w:rsidRDefault="001F310D" w:rsidP="003B7A9F">
            <w:pPr>
              <w:spacing w:line="276" w:lineRule="auto"/>
              <w:rPr>
                <w:rFonts w:ascii="David" w:hAnsi="David"/>
                <w:szCs w:val="24"/>
                <w:rtl/>
              </w:rPr>
            </w:pPr>
            <w:r w:rsidRPr="00FE417E">
              <w:rPr>
                <w:rFonts w:ascii="David" w:hAnsi="David"/>
                <w:szCs w:val="24"/>
                <w:rtl/>
              </w:rPr>
              <w:t>נודה לוועדת המכרזים אם תוכל לשקול להוסיף לסופו של סעיף 2.2.5.1 :-</w:t>
            </w:r>
          </w:p>
          <w:p w14:paraId="5CD261AE" w14:textId="77777777" w:rsidR="001F310D" w:rsidRPr="00FE417E" w:rsidRDefault="001F310D" w:rsidP="003B7A9F">
            <w:pPr>
              <w:spacing w:line="276" w:lineRule="auto"/>
              <w:rPr>
                <w:rFonts w:ascii="David" w:hAnsi="David"/>
                <w:b/>
                <w:bCs/>
                <w:szCs w:val="24"/>
                <w:rtl/>
              </w:rPr>
            </w:pPr>
            <w:r w:rsidRPr="00FE417E">
              <w:rPr>
                <w:rFonts w:ascii="David" w:hAnsi="David"/>
                <w:b/>
                <w:bCs/>
                <w:szCs w:val="24"/>
                <w:rtl/>
              </w:rPr>
              <w:t>"  2.2.5.1. ...........................  ו/או אסטרטגי עבור: גופים ממשלתיים, ו/או גופים מונציפאליים ו/או תאגידים סטוטוריים ו/או חברות ממשלתיות ו/או גופים מפוקחים."</w:t>
            </w:r>
          </w:p>
          <w:p w14:paraId="0DFA2602" w14:textId="77777777" w:rsidR="001F310D" w:rsidRPr="00FE417E" w:rsidRDefault="001F310D" w:rsidP="003B7A9F">
            <w:pPr>
              <w:spacing w:line="276" w:lineRule="auto"/>
              <w:rPr>
                <w:rFonts w:ascii="David" w:hAnsi="David"/>
                <w:szCs w:val="24"/>
                <w:rtl/>
              </w:rPr>
            </w:pPr>
          </w:p>
          <w:p w14:paraId="5090CD61"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יש לציין כי שינוי הסעיף יביא להגברת הגיוון של מציעים מתאימים וזאת מבלי לפגוע באיכות ההצעות;</w:t>
            </w:r>
          </w:p>
        </w:tc>
        <w:tc>
          <w:tcPr>
            <w:tcW w:w="3542" w:type="dxa"/>
            <w:tcBorders>
              <w:top w:val="single" w:sz="4" w:space="0" w:color="auto"/>
              <w:left w:val="single" w:sz="4" w:space="0" w:color="auto"/>
              <w:bottom w:val="single" w:sz="4" w:space="0" w:color="auto"/>
              <w:right w:val="single" w:sz="4" w:space="0" w:color="auto"/>
            </w:tcBorders>
          </w:tcPr>
          <w:p w14:paraId="5E23D3FC"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התקבלה. מסמכי המכרז תוקנו בהתאם.</w:t>
            </w:r>
          </w:p>
        </w:tc>
      </w:tr>
      <w:tr w:rsidR="001F310D" w:rsidRPr="00FE417E" w14:paraId="372E736D" w14:textId="77777777" w:rsidTr="001F310D">
        <w:tc>
          <w:tcPr>
            <w:tcW w:w="851" w:type="dxa"/>
            <w:tcBorders>
              <w:top w:val="single" w:sz="4" w:space="0" w:color="auto"/>
              <w:left w:val="single" w:sz="4" w:space="0" w:color="auto"/>
              <w:bottom w:val="single" w:sz="4" w:space="0" w:color="auto"/>
              <w:right w:val="single" w:sz="4" w:space="0" w:color="auto"/>
            </w:tcBorders>
          </w:tcPr>
          <w:p w14:paraId="4AAE7063"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4</w:t>
            </w:r>
          </w:p>
        </w:tc>
        <w:tc>
          <w:tcPr>
            <w:tcW w:w="994" w:type="dxa"/>
            <w:tcBorders>
              <w:top w:val="single" w:sz="4" w:space="0" w:color="auto"/>
              <w:left w:val="single" w:sz="4" w:space="0" w:color="auto"/>
              <w:bottom w:val="single" w:sz="4" w:space="0" w:color="auto"/>
              <w:right w:val="single" w:sz="4" w:space="0" w:color="auto"/>
            </w:tcBorders>
          </w:tcPr>
          <w:p w14:paraId="211A5218"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w:t>
            </w:r>
          </w:p>
        </w:tc>
        <w:tc>
          <w:tcPr>
            <w:tcW w:w="993" w:type="dxa"/>
            <w:tcBorders>
              <w:top w:val="single" w:sz="4" w:space="0" w:color="auto"/>
              <w:left w:val="single" w:sz="4" w:space="0" w:color="auto"/>
              <w:bottom w:val="single" w:sz="4" w:space="0" w:color="auto"/>
              <w:right w:val="single" w:sz="4" w:space="0" w:color="auto"/>
            </w:tcBorders>
          </w:tcPr>
          <w:p w14:paraId="09CC2B2E"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2.2.5.2</w:t>
            </w:r>
          </w:p>
        </w:tc>
        <w:tc>
          <w:tcPr>
            <w:tcW w:w="3966" w:type="dxa"/>
            <w:tcBorders>
              <w:top w:val="single" w:sz="4" w:space="0" w:color="auto"/>
              <w:left w:val="single" w:sz="4" w:space="0" w:color="auto"/>
              <w:bottom w:val="single" w:sz="4" w:space="0" w:color="auto"/>
              <w:right w:val="single" w:sz="4" w:space="0" w:color="auto"/>
            </w:tcBorders>
          </w:tcPr>
          <w:p w14:paraId="78A1299F"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נבקש שבניית מודלים כלכליים תהיה גם עבור : (1) גורמים ממנים כגון בנקים ובנקי פיתוח , וכן שניתן יהיה להציג ניסיון של מימון פרויקטים בחברות בחו"ל ו-(2) גופים ציבוריים (רשויות מקומיות וכן תאגידים בבעלות ממשלתית או עירונית);</w:t>
            </w:r>
          </w:p>
        </w:tc>
        <w:tc>
          <w:tcPr>
            <w:tcW w:w="3542" w:type="dxa"/>
            <w:tcBorders>
              <w:top w:val="single" w:sz="4" w:space="0" w:color="auto"/>
              <w:left w:val="single" w:sz="4" w:space="0" w:color="auto"/>
              <w:bottom w:val="single" w:sz="4" w:space="0" w:color="auto"/>
              <w:right w:val="single" w:sz="4" w:space="0" w:color="auto"/>
            </w:tcBorders>
          </w:tcPr>
          <w:p w14:paraId="59C6B584"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התקבלה. מסמכי המכרז תוקנו בהתאם.</w:t>
            </w:r>
          </w:p>
        </w:tc>
      </w:tr>
      <w:tr w:rsidR="001F310D" w:rsidRPr="00FE417E" w14:paraId="53A242B5" w14:textId="77777777" w:rsidTr="001F310D">
        <w:tc>
          <w:tcPr>
            <w:tcW w:w="851" w:type="dxa"/>
            <w:tcBorders>
              <w:top w:val="single" w:sz="4" w:space="0" w:color="auto"/>
              <w:left w:val="single" w:sz="4" w:space="0" w:color="auto"/>
              <w:bottom w:val="single" w:sz="4" w:space="0" w:color="auto"/>
              <w:right w:val="single" w:sz="4" w:space="0" w:color="auto"/>
            </w:tcBorders>
          </w:tcPr>
          <w:p w14:paraId="0C0EFAB6"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5</w:t>
            </w:r>
          </w:p>
        </w:tc>
        <w:tc>
          <w:tcPr>
            <w:tcW w:w="994" w:type="dxa"/>
            <w:tcBorders>
              <w:top w:val="single" w:sz="4" w:space="0" w:color="auto"/>
              <w:left w:val="single" w:sz="4" w:space="0" w:color="auto"/>
              <w:bottom w:val="single" w:sz="4" w:space="0" w:color="auto"/>
              <w:right w:val="single" w:sz="4" w:space="0" w:color="auto"/>
            </w:tcBorders>
          </w:tcPr>
          <w:p w14:paraId="35B4D0FD"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8</w:t>
            </w:r>
          </w:p>
        </w:tc>
        <w:tc>
          <w:tcPr>
            <w:tcW w:w="993" w:type="dxa"/>
            <w:tcBorders>
              <w:top w:val="single" w:sz="4" w:space="0" w:color="auto"/>
              <w:left w:val="single" w:sz="4" w:space="0" w:color="auto"/>
              <w:bottom w:val="single" w:sz="4" w:space="0" w:color="auto"/>
              <w:right w:val="single" w:sz="4" w:space="0" w:color="auto"/>
            </w:tcBorders>
          </w:tcPr>
          <w:p w14:paraId="74C24E94"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7.2</w:t>
            </w:r>
          </w:p>
        </w:tc>
        <w:tc>
          <w:tcPr>
            <w:tcW w:w="3966" w:type="dxa"/>
            <w:tcBorders>
              <w:top w:val="single" w:sz="4" w:space="0" w:color="auto"/>
              <w:left w:val="single" w:sz="4" w:space="0" w:color="auto"/>
              <w:bottom w:val="single" w:sz="4" w:space="0" w:color="auto"/>
              <w:right w:val="single" w:sz="4" w:space="0" w:color="auto"/>
            </w:tcBorders>
          </w:tcPr>
          <w:p w14:paraId="5D4D6758" w14:textId="77777777" w:rsidR="001F310D" w:rsidRPr="00FE417E" w:rsidRDefault="001F310D" w:rsidP="003B7A9F">
            <w:pPr>
              <w:spacing w:line="276" w:lineRule="auto"/>
              <w:rPr>
                <w:rFonts w:ascii="David" w:hAnsi="David"/>
                <w:szCs w:val="24"/>
                <w:rtl/>
              </w:rPr>
            </w:pPr>
            <w:r w:rsidRPr="00FE417E">
              <w:rPr>
                <w:rFonts w:ascii="David" w:hAnsi="David"/>
                <w:szCs w:val="24"/>
                <w:rtl/>
              </w:rPr>
              <w:t>מכיוון שמדובר בעיקר במכרז בגין מערכת הולכת גז טבעי נבקש להוסיף בסעיף 3) הכרות עם רגולציה של שירותי תשתית (תקשורת, מים וחשמל);</w:t>
            </w:r>
          </w:p>
          <w:p w14:paraId="7D82843D" w14:textId="77777777" w:rsidR="001F310D" w:rsidRPr="00FE417E" w:rsidRDefault="001F310D" w:rsidP="003B7A9F">
            <w:pPr>
              <w:spacing w:line="276" w:lineRule="auto"/>
              <w:rPr>
                <w:rFonts w:ascii="David" w:hAnsi="David"/>
                <w:szCs w:val="24"/>
                <w:rtl/>
              </w:rPr>
            </w:pPr>
            <w:r w:rsidRPr="00FE417E">
              <w:rPr>
                <w:rFonts w:ascii="David" w:hAnsi="David"/>
                <w:szCs w:val="24"/>
                <w:rtl/>
              </w:rPr>
              <w:t>בסעיף 4) אם יתוקנו תנאי הסף – גם לגופים כגון : חברות ממשלתיות, חברות עירוניות ועוד;</w:t>
            </w:r>
          </w:p>
          <w:p w14:paraId="1318203C" w14:textId="77777777" w:rsidR="001F310D" w:rsidRPr="00FE417E" w:rsidRDefault="001F310D" w:rsidP="003B7A9F">
            <w:pPr>
              <w:spacing w:line="276" w:lineRule="auto"/>
              <w:rPr>
                <w:rFonts w:ascii="David" w:hAnsi="David"/>
                <w:b/>
                <w:bCs/>
                <w:szCs w:val="24"/>
                <w:rtl/>
              </w:rPr>
            </w:pPr>
            <w:r w:rsidRPr="00FE417E">
              <w:rPr>
                <w:rFonts w:ascii="David" w:hAnsi="David"/>
                <w:szCs w:val="24"/>
                <w:rtl/>
              </w:rPr>
              <w:t xml:space="preserve">סעיף 5) נבקש להוסיף גם </w:t>
            </w:r>
            <w:r w:rsidRPr="00FE417E">
              <w:rPr>
                <w:rFonts w:ascii="David" w:hAnsi="David"/>
                <w:b/>
                <w:bCs/>
                <w:szCs w:val="24"/>
                <w:rtl/>
              </w:rPr>
              <w:t>גופים מפוקחים</w:t>
            </w:r>
          </w:p>
          <w:p w14:paraId="1F994BE1" w14:textId="77777777" w:rsidR="001F310D" w:rsidRPr="00FE417E" w:rsidRDefault="001F310D" w:rsidP="003B7A9F">
            <w:pPr>
              <w:spacing w:line="276" w:lineRule="auto"/>
              <w:jc w:val="both"/>
              <w:rPr>
                <w:rFonts w:ascii="David" w:hAnsi="David"/>
                <w:szCs w:val="24"/>
                <w:rtl/>
              </w:rPr>
            </w:pPr>
          </w:p>
        </w:tc>
        <w:tc>
          <w:tcPr>
            <w:tcW w:w="3542" w:type="dxa"/>
            <w:tcBorders>
              <w:top w:val="single" w:sz="4" w:space="0" w:color="auto"/>
              <w:left w:val="single" w:sz="4" w:space="0" w:color="auto"/>
              <w:bottom w:val="single" w:sz="4" w:space="0" w:color="auto"/>
              <w:right w:val="single" w:sz="4" w:space="0" w:color="auto"/>
            </w:tcBorders>
          </w:tcPr>
          <w:p w14:paraId="5700C569"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התקבלה. מסמכי המכרז תוקנו בהתאם.</w:t>
            </w:r>
          </w:p>
        </w:tc>
      </w:tr>
      <w:tr w:rsidR="001F310D" w:rsidRPr="00FE417E" w14:paraId="0B3F5002" w14:textId="77777777" w:rsidTr="001F310D">
        <w:tc>
          <w:tcPr>
            <w:tcW w:w="851" w:type="dxa"/>
            <w:tcBorders>
              <w:top w:val="single" w:sz="4" w:space="0" w:color="auto"/>
              <w:left w:val="single" w:sz="4" w:space="0" w:color="auto"/>
              <w:bottom w:val="single" w:sz="4" w:space="0" w:color="auto"/>
              <w:right w:val="single" w:sz="4" w:space="0" w:color="auto"/>
            </w:tcBorders>
          </w:tcPr>
          <w:p w14:paraId="12E5F35F"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6</w:t>
            </w:r>
          </w:p>
        </w:tc>
        <w:tc>
          <w:tcPr>
            <w:tcW w:w="994" w:type="dxa"/>
            <w:tcBorders>
              <w:top w:val="single" w:sz="4" w:space="0" w:color="auto"/>
              <w:left w:val="single" w:sz="4" w:space="0" w:color="auto"/>
              <w:bottom w:val="single" w:sz="4" w:space="0" w:color="auto"/>
              <w:right w:val="single" w:sz="4" w:space="0" w:color="auto"/>
            </w:tcBorders>
            <w:vAlign w:val="center"/>
          </w:tcPr>
          <w:p w14:paraId="1AB64048"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5CCCC98B"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1.3</w:t>
            </w:r>
          </w:p>
        </w:tc>
        <w:tc>
          <w:tcPr>
            <w:tcW w:w="3966" w:type="dxa"/>
            <w:tcBorders>
              <w:top w:val="single" w:sz="4" w:space="0" w:color="auto"/>
              <w:left w:val="single" w:sz="4" w:space="0" w:color="auto"/>
              <w:bottom w:val="single" w:sz="4" w:space="0" w:color="auto"/>
              <w:right w:val="single" w:sz="4" w:space="0" w:color="auto"/>
            </w:tcBorders>
            <w:vAlign w:val="center"/>
          </w:tcPr>
          <w:p w14:paraId="375CCCF6"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נבקש כי במקרה ובו מציע יזכה בשני המכרזים (68/2018 ו-51/2018) יתאפשר לו לבחור את המכרז במסגרתו יספק שירותים למשרד.</w:t>
            </w:r>
          </w:p>
        </w:tc>
        <w:tc>
          <w:tcPr>
            <w:tcW w:w="3542" w:type="dxa"/>
            <w:tcBorders>
              <w:top w:val="single" w:sz="4" w:space="0" w:color="auto"/>
              <w:left w:val="single" w:sz="4" w:space="0" w:color="auto"/>
              <w:bottom w:val="single" w:sz="4" w:space="0" w:color="auto"/>
              <w:right w:val="single" w:sz="4" w:space="0" w:color="auto"/>
            </w:tcBorders>
          </w:tcPr>
          <w:p w14:paraId="7E2FCFAE"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נדחית</w:t>
            </w:r>
          </w:p>
        </w:tc>
      </w:tr>
      <w:tr w:rsidR="001F310D" w:rsidRPr="00FE417E" w14:paraId="0E0F5F47" w14:textId="77777777" w:rsidTr="001F310D">
        <w:tc>
          <w:tcPr>
            <w:tcW w:w="851" w:type="dxa"/>
            <w:tcBorders>
              <w:top w:val="single" w:sz="4" w:space="0" w:color="auto"/>
              <w:left w:val="single" w:sz="4" w:space="0" w:color="auto"/>
              <w:bottom w:val="single" w:sz="4" w:space="0" w:color="auto"/>
              <w:right w:val="single" w:sz="4" w:space="0" w:color="auto"/>
            </w:tcBorders>
          </w:tcPr>
          <w:p w14:paraId="16ED11B4"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7</w:t>
            </w:r>
          </w:p>
        </w:tc>
        <w:tc>
          <w:tcPr>
            <w:tcW w:w="994" w:type="dxa"/>
            <w:tcBorders>
              <w:top w:val="single" w:sz="4" w:space="0" w:color="auto"/>
              <w:left w:val="single" w:sz="4" w:space="0" w:color="auto"/>
              <w:bottom w:val="single" w:sz="4" w:space="0" w:color="auto"/>
              <w:right w:val="single" w:sz="4" w:space="0" w:color="auto"/>
            </w:tcBorders>
            <w:vAlign w:val="center"/>
          </w:tcPr>
          <w:p w14:paraId="1FCCE9FA"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1338EF85"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2.2.5</w:t>
            </w:r>
          </w:p>
        </w:tc>
        <w:tc>
          <w:tcPr>
            <w:tcW w:w="3966" w:type="dxa"/>
            <w:tcBorders>
              <w:top w:val="single" w:sz="4" w:space="0" w:color="auto"/>
              <w:left w:val="single" w:sz="4" w:space="0" w:color="auto"/>
              <w:bottom w:val="single" w:sz="4" w:space="0" w:color="auto"/>
              <w:right w:val="single" w:sz="4" w:space="0" w:color="auto"/>
            </w:tcBorders>
            <w:vAlign w:val="center"/>
          </w:tcPr>
          <w:p w14:paraId="0A4970AD"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נבקש כי תנאי סף למנהל הצוות יהיה תואר שני במנהל עסקים או בכלכלה בהתאם לתכולת המכרז ולמקובל במכרזים דומים.</w:t>
            </w:r>
          </w:p>
        </w:tc>
        <w:tc>
          <w:tcPr>
            <w:tcW w:w="3542" w:type="dxa"/>
            <w:tcBorders>
              <w:top w:val="single" w:sz="4" w:space="0" w:color="auto"/>
              <w:left w:val="single" w:sz="4" w:space="0" w:color="auto"/>
              <w:bottom w:val="single" w:sz="4" w:space="0" w:color="auto"/>
              <w:right w:val="single" w:sz="4" w:space="0" w:color="auto"/>
            </w:tcBorders>
          </w:tcPr>
          <w:p w14:paraId="3E744888"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נדחית</w:t>
            </w:r>
          </w:p>
        </w:tc>
      </w:tr>
      <w:tr w:rsidR="001F310D" w:rsidRPr="00FE417E" w14:paraId="6D14F5A6" w14:textId="77777777" w:rsidTr="001F310D">
        <w:tc>
          <w:tcPr>
            <w:tcW w:w="851" w:type="dxa"/>
            <w:tcBorders>
              <w:top w:val="single" w:sz="4" w:space="0" w:color="auto"/>
              <w:left w:val="single" w:sz="4" w:space="0" w:color="auto"/>
              <w:bottom w:val="single" w:sz="4" w:space="0" w:color="auto"/>
              <w:right w:val="single" w:sz="4" w:space="0" w:color="auto"/>
            </w:tcBorders>
          </w:tcPr>
          <w:p w14:paraId="7EC6E069"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8</w:t>
            </w:r>
          </w:p>
        </w:tc>
        <w:tc>
          <w:tcPr>
            <w:tcW w:w="994" w:type="dxa"/>
            <w:tcBorders>
              <w:top w:val="single" w:sz="4" w:space="0" w:color="auto"/>
              <w:left w:val="single" w:sz="4" w:space="0" w:color="auto"/>
              <w:bottom w:val="single" w:sz="4" w:space="0" w:color="auto"/>
              <w:right w:val="single" w:sz="4" w:space="0" w:color="auto"/>
            </w:tcBorders>
            <w:vAlign w:val="center"/>
          </w:tcPr>
          <w:p w14:paraId="2E9C1023"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3423C916"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2.2.5.1</w:t>
            </w:r>
          </w:p>
        </w:tc>
        <w:tc>
          <w:tcPr>
            <w:tcW w:w="3966" w:type="dxa"/>
            <w:tcBorders>
              <w:top w:val="single" w:sz="4" w:space="0" w:color="auto"/>
              <w:left w:val="single" w:sz="4" w:space="0" w:color="auto"/>
              <w:bottom w:val="single" w:sz="4" w:space="0" w:color="auto"/>
              <w:right w:val="single" w:sz="4" w:space="0" w:color="auto"/>
            </w:tcBorders>
            <w:vAlign w:val="center"/>
          </w:tcPr>
          <w:p w14:paraId="5BE61793" w14:textId="77777777" w:rsidR="001F310D" w:rsidRPr="00FE417E" w:rsidRDefault="001F310D" w:rsidP="003B7A9F">
            <w:pPr>
              <w:tabs>
                <w:tab w:val="left" w:pos="8617"/>
              </w:tabs>
              <w:spacing w:line="276" w:lineRule="auto"/>
              <w:rPr>
                <w:rFonts w:ascii="David" w:hAnsi="David"/>
                <w:szCs w:val="24"/>
                <w:rtl/>
              </w:rPr>
            </w:pPr>
            <w:r w:rsidRPr="00FE417E">
              <w:rPr>
                <w:rFonts w:ascii="David" w:hAnsi="David"/>
                <w:szCs w:val="24"/>
                <w:rtl/>
              </w:rPr>
              <w:t xml:space="preserve">"היקף כספי". </w:t>
            </w:r>
          </w:p>
          <w:p w14:paraId="2523404A"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האם חוזה מסגרת בהיקף שנתי מצטבר העולה על הסך הנקוב בסעיף עומד בתנאי סעיף זה?</w:t>
            </w:r>
          </w:p>
        </w:tc>
        <w:tc>
          <w:tcPr>
            <w:tcW w:w="3542" w:type="dxa"/>
            <w:tcBorders>
              <w:top w:val="single" w:sz="4" w:space="0" w:color="auto"/>
              <w:left w:val="single" w:sz="4" w:space="0" w:color="auto"/>
              <w:bottom w:val="single" w:sz="4" w:space="0" w:color="auto"/>
              <w:right w:val="single" w:sz="4" w:space="0" w:color="auto"/>
            </w:tcBorders>
          </w:tcPr>
          <w:p w14:paraId="54662136"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כן</w:t>
            </w:r>
          </w:p>
        </w:tc>
      </w:tr>
      <w:tr w:rsidR="001F310D" w:rsidRPr="00FE417E" w14:paraId="04FCF32C" w14:textId="77777777" w:rsidTr="001F310D">
        <w:tc>
          <w:tcPr>
            <w:tcW w:w="851" w:type="dxa"/>
            <w:tcBorders>
              <w:top w:val="single" w:sz="4" w:space="0" w:color="auto"/>
              <w:left w:val="single" w:sz="4" w:space="0" w:color="auto"/>
              <w:bottom w:val="single" w:sz="4" w:space="0" w:color="auto"/>
              <w:right w:val="single" w:sz="4" w:space="0" w:color="auto"/>
            </w:tcBorders>
          </w:tcPr>
          <w:p w14:paraId="5820C3C2"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9</w:t>
            </w:r>
          </w:p>
        </w:tc>
        <w:tc>
          <w:tcPr>
            <w:tcW w:w="994" w:type="dxa"/>
            <w:tcBorders>
              <w:top w:val="single" w:sz="4" w:space="0" w:color="auto"/>
              <w:left w:val="single" w:sz="4" w:space="0" w:color="auto"/>
              <w:bottom w:val="single" w:sz="4" w:space="0" w:color="auto"/>
              <w:right w:val="single" w:sz="4" w:space="0" w:color="auto"/>
            </w:tcBorders>
            <w:vAlign w:val="center"/>
          </w:tcPr>
          <w:p w14:paraId="7C02DD63"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5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14F41F18"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3 (3.1-3.3)</w:t>
            </w:r>
          </w:p>
        </w:tc>
        <w:tc>
          <w:tcPr>
            <w:tcW w:w="3966" w:type="dxa"/>
            <w:tcBorders>
              <w:top w:val="single" w:sz="4" w:space="0" w:color="auto"/>
              <w:left w:val="single" w:sz="4" w:space="0" w:color="auto"/>
              <w:bottom w:val="single" w:sz="4" w:space="0" w:color="auto"/>
              <w:right w:val="single" w:sz="4" w:space="0" w:color="auto"/>
            </w:tcBorders>
            <w:vAlign w:val="center"/>
          </w:tcPr>
          <w:p w14:paraId="7459A692"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האם יועץ הנותן שירותי ראיית חשבון לגופים פרטיים במשק הגז ו/או החשמל ו/או המים עומד בתנאי סעיף זה לנושא ניגוד עניינים ?</w:t>
            </w:r>
          </w:p>
        </w:tc>
        <w:tc>
          <w:tcPr>
            <w:tcW w:w="3542" w:type="dxa"/>
            <w:tcBorders>
              <w:top w:val="single" w:sz="4" w:space="0" w:color="auto"/>
              <w:left w:val="single" w:sz="4" w:space="0" w:color="auto"/>
              <w:bottom w:val="single" w:sz="4" w:space="0" w:color="auto"/>
              <w:right w:val="single" w:sz="4" w:space="0" w:color="auto"/>
            </w:tcBorders>
          </w:tcPr>
          <w:p w14:paraId="2E581A7D" w14:textId="77777777" w:rsidR="001F310D" w:rsidRPr="00D20B74" w:rsidRDefault="001F310D" w:rsidP="003B7A9F">
            <w:pPr>
              <w:tabs>
                <w:tab w:val="left" w:pos="8617"/>
              </w:tabs>
              <w:spacing w:line="276" w:lineRule="auto"/>
              <w:jc w:val="both"/>
              <w:rPr>
                <w:rFonts w:ascii="David" w:hAnsi="David"/>
                <w:szCs w:val="24"/>
                <w:rtl/>
              </w:rPr>
            </w:pPr>
            <w:r w:rsidRPr="00D20B74">
              <w:rPr>
                <w:rFonts w:ascii="David" w:hAnsi="David" w:hint="cs"/>
                <w:szCs w:val="24"/>
                <w:rtl/>
              </w:rPr>
              <w:t>כל מקרה ייבחן לגופו.</w:t>
            </w:r>
          </w:p>
        </w:tc>
      </w:tr>
      <w:tr w:rsidR="001F310D" w:rsidRPr="00FE417E" w14:paraId="2C3FE44E" w14:textId="77777777" w:rsidTr="001F310D">
        <w:tc>
          <w:tcPr>
            <w:tcW w:w="851" w:type="dxa"/>
            <w:tcBorders>
              <w:top w:val="single" w:sz="4" w:space="0" w:color="auto"/>
              <w:left w:val="single" w:sz="4" w:space="0" w:color="auto"/>
              <w:bottom w:val="single" w:sz="4" w:space="0" w:color="auto"/>
              <w:right w:val="single" w:sz="4" w:space="0" w:color="auto"/>
            </w:tcBorders>
          </w:tcPr>
          <w:p w14:paraId="77099694"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10</w:t>
            </w:r>
          </w:p>
        </w:tc>
        <w:tc>
          <w:tcPr>
            <w:tcW w:w="994" w:type="dxa"/>
            <w:tcBorders>
              <w:top w:val="single" w:sz="4" w:space="0" w:color="auto"/>
              <w:left w:val="single" w:sz="4" w:space="0" w:color="auto"/>
              <w:bottom w:val="single" w:sz="4" w:space="0" w:color="auto"/>
              <w:right w:val="single" w:sz="4" w:space="0" w:color="auto"/>
            </w:tcBorders>
            <w:vAlign w:val="center"/>
          </w:tcPr>
          <w:p w14:paraId="45E2A36D"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16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22A46996"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3 "מכרז תשומות -שעות". סעיף 3.6</w:t>
            </w:r>
          </w:p>
        </w:tc>
        <w:tc>
          <w:tcPr>
            <w:tcW w:w="3966" w:type="dxa"/>
            <w:tcBorders>
              <w:top w:val="single" w:sz="4" w:space="0" w:color="auto"/>
              <w:left w:val="single" w:sz="4" w:space="0" w:color="auto"/>
              <w:bottom w:val="single" w:sz="4" w:space="0" w:color="auto"/>
              <w:right w:val="single" w:sz="4" w:space="0" w:color="auto"/>
            </w:tcBorders>
            <w:vAlign w:val="center"/>
          </w:tcPr>
          <w:p w14:paraId="187362EE"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הוגדר כי היקף השעות הכולל לא יעלה על 100 שעות חודשיות. נבקש להעלות רף זה או לקבוע רף של 100 שעות לכל איש צוות היות והדבר עלול להוות מגבלה ממשית לביצוע עבודה משמעותית כאמור במפרט השירותים הנדרשים.</w:t>
            </w:r>
          </w:p>
        </w:tc>
        <w:tc>
          <w:tcPr>
            <w:tcW w:w="3542" w:type="dxa"/>
            <w:tcBorders>
              <w:top w:val="single" w:sz="4" w:space="0" w:color="auto"/>
              <w:left w:val="single" w:sz="4" w:space="0" w:color="auto"/>
              <w:bottom w:val="single" w:sz="4" w:space="0" w:color="auto"/>
              <w:right w:val="single" w:sz="4" w:space="0" w:color="auto"/>
            </w:tcBorders>
          </w:tcPr>
          <w:p w14:paraId="1DA70A39"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היקף השעות הוגדל ומסמכי המכרז שונו בהתאם.</w:t>
            </w:r>
          </w:p>
        </w:tc>
      </w:tr>
      <w:tr w:rsidR="001F310D" w:rsidRPr="00FE417E" w14:paraId="42166555" w14:textId="77777777" w:rsidTr="001F310D">
        <w:tc>
          <w:tcPr>
            <w:tcW w:w="851" w:type="dxa"/>
            <w:tcBorders>
              <w:top w:val="single" w:sz="4" w:space="0" w:color="auto"/>
              <w:left w:val="single" w:sz="4" w:space="0" w:color="auto"/>
              <w:bottom w:val="single" w:sz="4" w:space="0" w:color="auto"/>
              <w:right w:val="single" w:sz="4" w:space="0" w:color="auto"/>
            </w:tcBorders>
          </w:tcPr>
          <w:p w14:paraId="2A2655A3"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11</w:t>
            </w:r>
          </w:p>
        </w:tc>
        <w:tc>
          <w:tcPr>
            <w:tcW w:w="994" w:type="dxa"/>
            <w:tcBorders>
              <w:top w:val="single" w:sz="4" w:space="0" w:color="auto"/>
              <w:left w:val="single" w:sz="4" w:space="0" w:color="auto"/>
              <w:bottom w:val="single" w:sz="4" w:space="0" w:color="auto"/>
              <w:right w:val="single" w:sz="4" w:space="0" w:color="auto"/>
            </w:tcBorders>
            <w:vAlign w:val="center"/>
          </w:tcPr>
          <w:p w14:paraId="1BB004C4"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49 מתוך 54</w:t>
            </w:r>
          </w:p>
        </w:tc>
        <w:tc>
          <w:tcPr>
            <w:tcW w:w="993" w:type="dxa"/>
            <w:tcBorders>
              <w:top w:val="single" w:sz="4" w:space="0" w:color="auto"/>
              <w:left w:val="single" w:sz="4" w:space="0" w:color="auto"/>
              <w:bottom w:val="single" w:sz="4" w:space="0" w:color="auto"/>
              <w:right w:val="single" w:sz="4" w:space="0" w:color="auto"/>
            </w:tcBorders>
            <w:vAlign w:val="center"/>
          </w:tcPr>
          <w:p w14:paraId="4AB38FAC"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7.3.1</w:t>
            </w:r>
          </w:p>
        </w:tc>
        <w:tc>
          <w:tcPr>
            <w:tcW w:w="3966" w:type="dxa"/>
            <w:tcBorders>
              <w:top w:val="single" w:sz="4" w:space="0" w:color="auto"/>
              <w:left w:val="single" w:sz="4" w:space="0" w:color="auto"/>
              <w:bottom w:val="single" w:sz="4" w:space="0" w:color="auto"/>
              <w:right w:val="single" w:sz="4" w:space="0" w:color="auto"/>
            </w:tcBorders>
            <w:vAlign w:val="center"/>
          </w:tcPr>
          <w:p w14:paraId="659B835D"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בשים לב לנוסחת ניקוד הצעת המחיר, נסב תשומת לבכם כי בנספח י' לא הוצג המיקום המתאים להזנת הצעת מחיר למנהל הצוות (תקרת התמורה למנהל הצוות הינה בהתאם לתנאי יועץ 3 במקום ליועץ 1 או 2 כמקובל). נראה כי השורה המתאימה להזנת הצעת המחיר עבור מנהל הצוות נשמטה.</w:t>
            </w:r>
          </w:p>
        </w:tc>
        <w:tc>
          <w:tcPr>
            <w:tcW w:w="3542" w:type="dxa"/>
            <w:tcBorders>
              <w:top w:val="single" w:sz="4" w:space="0" w:color="auto"/>
              <w:left w:val="single" w:sz="4" w:space="0" w:color="auto"/>
              <w:bottom w:val="single" w:sz="4" w:space="0" w:color="auto"/>
              <w:right w:val="single" w:sz="4" w:space="0" w:color="auto"/>
            </w:tcBorders>
          </w:tcPr>
          <w:p w14:paraId="1A0B6460"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יש להציע מחיר אחיד עבור מנהל הצוות ועבור הצוות.</w:t>
            </w:r>
          </w:p>
        </w:tc>
      </w:tr>
      <w:tr w:rsidR="001F310D" w:rsidRPr="00FE417E" w14:paraId="1F58E118" w14:textId="77777777" w:rsidTr="001F310D">
        <w:tc>
          <w:tcPr>
            <w:tcW w:w="851" w:type="dxa"/>
            <w:tcBorders>
              <w:top w:val="single" w:sz="4" w:space="0" w:color="auto"/>
              <w:left w:val="single" w:sz="4" w:space="0" w:color="auto"/>
              <w:bottom w:val="single" w:sz="4" w:space="0" w:color="auto"/>
              <w:right w:val="single" w:sz="4" w:space="0" w:color="auto"/>
            </w:tcBorders>
          </w:tcPr>
          <w:p w14:paraId="703A3908" w14:textId="77777777" w:rsidR="001F310D" w:rsidRPr="00424609" w:rsidRDefault="001F310D" w:rsidP="003B7A9F">
            <w:pPr>
              <w:tabs>
                <w:tab w:val="left" w:pos="8617"/>
              </w:tabs>
              <w:spacing w:line="276" w:lineRule="auto"/>
              <w:rPr>
                <w:rFonts w:ascii="David" w:hAnsi="David"/>
                <w:szCs w:val="24"/>
              </w:rPr>
            </w:pPr>
            <w:r w:rsidRPr="00424609">
              <w:rPr>
                <w:rFonts w:ascii="David" w:hAnsi="David"/>
                <w:color w:val="000000"/>
                <w:szCs w:val="24"/>
              </w:rPr>
              <w:t>12</w:t>
            </w:r>
          </w:p>
        </w:tc>
        <w:tc>
          <w:tcPr>
            <w:tcW w:w="994" w:type="dxa"/>
            <w:tcBorders>
              <w:top w:val="single" w:sz="4" w:space="0" w:color="auto"/>
              <w:left w:val="single" w:sz="4" w:space="0" w:color="auto"/>
              <w:bottom w:val="single" w:sz="4" w:space="0" w:color="auto"/>
              <w:right w:val="single" w:sz="4" w:space="0" w:color="auto"/>
            </w:tcBorders>
            <w:vAlign w:val="center"/>
          </w:tcPr>
          <w:p w14:paraId="04AAC8DE"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Pr>
              <w:t>8</w:t>
            </w:r>
          </w:p>
        </w:tc>
        <w:tc>
          <w:tcPr>
            <w:tcW w:w="993" w:type="dxa"/>
            <w:tcBorders>
              <w:top w:val="single" w:sz="4" w:space="0" w:color="auto"/>
              <w:left w:val="single" w:sz="4" w:space="0" w:color="auto"/>
              <w:bottom w:val="single" w:sz="4" w:space="0" w:color="auto"/>
              <w:right w:val="single" w:sz="4" w:space="0" w:color="auto"/>
            </w:tcBorders>
            <w:vAlign w:val="center"/>
          </w:tcPr>
          <w:p w14:paraId="26E8A1ED"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Pr>
              <w:t>7.2</w:t>
            </w:r>
          </w:p>
        </w:tc>
        <w:tc>
          <w:tcPr>
            <w:tcW w:w="3966" w:type="dxa"/>
            <w:tcBorders>
              <w:top w:val="single" w:sz="4" w:space="0" w:color="auto"/>
              <w:left w:val="single" w:sz="4" w:space="0" w:color="auto"/>
              <w:bottom w:val="single" w:sz="4" w:space="0" w:color="auto"/>
              <w:right w:val="single" w:sz="4" w:space="0" w:color="auto"/>
            </w:tcBorders>
          </w:tcPr>
          <w:p w14:paraId="4598BA31"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טבלת האיכות מדברת על ניסיון כללי מבלי לפרט מהו מספר הפרויקטים שיעניקו ניקוד איכות מלא. נודה להגדרת מספר פרויקטים נדרש על מנת לייצר תחרות הוגנת</w:t>
            </w:r>
            <w:r w:rsidRPr="00FE417E">
              <w:rPr>
                <w:rFonts w:ascii="David" w:hAnsi="David"/>
                <w:szCs w:val="24"/>
              </w:rPr>
              <w:t>.</w:t>
            </w:r>
          </w:p>
        </w:tc>
        <w:tc>
          <w:tcPr>
            <w:tcW w:w="3542" w:type="dxa"/>
            <w:tcBorders>
              <w:top w:val="single" w:sz="4" w:space="0" w:color="auto"/>
              <w:left w:val="single" w:sz="4" w:space="0" w:color="auto"/>
              <w:bottom w:val="single" w:sz="4" w:space="0" w:color="auto"/>
              <w:right w:val="single" w:sz="4" w:space="0" w:color="auto"/>
            </w:tcBorders>
          </w:tcPr>
          <w:p w14:paraId="0F2BD361" w14:textId="77777777" w:rsidR="001F310D" w:rsidRPr="00482B38" w:rsidRDefault="001F310D" w:rsidP="003B7A9F">
            <w:pPr>
              <w:tabs>
                <w:tab w:val="left" w:pos="8617"/>
              </w:tabs>
              <w:spacing w:line="276" w:lineRule="auto"/>
              <w:jc w:val="both"/>
              <w:rPr>
                <w:rFonts w:ascii="David" w:hAnsi="David"/>
                <w:szCs w:val="24"/>
                <w:rtl/>
              </w:rPr>
            </w:pPr>
            <w:r>
              <w:rPr>
                <w:rFonts w:ascii="David" w:hAnsi="David" w:hint="cs"/>
                <w:szCs w:val="24"/>
                <w:rtl/>
              </w:rPr>
              <w:t>הבקשה נדחית</w:t>
            </w:r>
          </w:p>
        </w:tc>
      </w:tr>
      <w:tr w:rsidR="001F310D" w:rsidRPr="00FE417E" w14:paraId="3109199A" w14:textId="77777777" w:rsidTr="001F310D">
        <w:tc>
          <w:tcPr>
            <w:tcW w:w="851" w:type="dxa"/>
            <w:tcBorders>
              <w:top w:val="single" w:sz="4" w:space="0" w:color="auto"/>
              <w:left w:val="single" w:sz="4" w:space="0" w:color="auto"/>
              <w:bottom w:val="single" w:sz="4" w:space="0" w:color="auto"/>
              <w:right w:val="single" w:sz="4" w:space="0" w:color="auto"/>
            </w:tcBorders>
          </w:tcPr>
          <w:p w14:paraId="2FC019AE" w14:textId="77777777" w:rsidR="001F310D" w:rsidRPr="00424609" w:rsidRDefault="001F310D" w:rsidP="003B7A9F">
            <w:pPr>
              <w:tabs>
                <w:tab w:val="left" w:pos="8617"/>
              </w:tabs>
              <w:spacing w:line="276" w:lineRule="auto"/>
              <w:rPr>
                <w:rFonts w:ascii="David" w:hAnsi="David"/>
                <w:szCs w:val="24"/>
              </w:rPr>
            </w:pPr>
            <w:r w:rsidRPr="00424609">
              <w:rPr>
                <w:rFonts w:ascii="David" w:hAnsi="David"/>
                <w:color w:val="000000"/>
                <w:szCs w:val="24"/>
              </w:rPr>
              <w:t>13</w:t>
            </w:r>
          </w:p>
        </w:tc>
        <w:tc>
          <w:tcPr>
            <w:tcW w:w="994" w:type="dxa"/>
            <w:tcBorders>
              <w:top w:val="single" w:sz="4" w:space="0" w:color="auto"/>
              <w:left w:val="single" w:sz="4" w:space="0" w:color="auto"/>
              <w:bottom w:val="single" w:sz="4" w:space="0" w:color="auto"/>
              <w:right w:val="single" w:sz="4" w:space="0" w:color="auto"/>
            </w:tcBorders>
            <w:vAlign w:val="center"/>
          </w:tcPr>
          <w:p w14:paraId="77A5F862"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Pr>
              <w:t>9</w:t>
            </w:r>
          </w:p>
        </w:tc>
        <w:tc>
          <w:tcPr>
            <w:tcW w:w="993" w:type="dxa"/>
            <w:tcBorders>
              <w:top w:val="single" w:sz="4" w:space="0" w:color="auto"/>
              <w:left w:val="single" w:sz="4" w:space="0" w:color="auto"/>
              <w:bottom w:val="single" w:sz="4" w:space="0" w:color="auto"/>
              <w:right w:val="single" w:sz="4" w:space="0" w:color="auto"/>
            </w:tcBorders>
            <w:vAlign w:val="center"/>
          </w:tcPr>
          <w:p w14:paraId="3536AF14"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Pr>
              <w:t>7.3</w:t>
            </w:r>
          </w:p>
        </w:tc>
        <w:tc>
          <w:tcPr>
            <w:tcW w:w="3966" w:type="dxa"/>
            <w:tcBorders>
              <w:top w:val="single" w:sz="4" w:space="0" w:color="auto"/>
              <w:left w:val="single" w:sz="4" w:space="0" w:color="auto"/>
              <w:bottom w:val="single" w:sz="4" w:space="0" w:color="auto"/>
              <w:right w:val="single" w:sz="4" w:space="0" w:color="auto"/>
            </w:tcBorders>
          </w:tcPr>
          <w:p w14:paraId="0DE76643"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על מנת להעניק את השירות הטוב ביותר, ברצוננו להעמיד יועץ מדרגה 1, והוא בעל הניסיון הרחב ביותר בשירותים הנדרשים. הנוסחה של הצעת המחיר, כפי שהיא מוצגת במכרז מעניקה את הניקוד הגבוה ביותר ליועץ בעלות הנמוכה ביותר – ומכאן בעל הניסיון המועט ביותר. אלא אם ישנה טעות בהצעת המחיר. כמו כן נודה להבהרת המונח – הצעת המחיר הכוללת</w:t>
            </w:r>
            <w:r w:rsidRPr="00FE417E">
              <w:rPr>
                <w:rFonts w:ascii="David" w:hAnsi="David"/>
                <w:szCs w:val="24"/>
              </w:rPr>
              <w:t xml:space="preserve"> (A) </w:t>
            </w:r>
            <w:r w:rsidRPr="00FE417E">
              <w:rPr>
                <w:rFonts w:ascii="David" w:hAnsi="David"/>
                <w:szCs w:val="24"/>
                <w:rtl/>
              </w:rPr>
              <w:t>וכיצד מחושב פרמטר זה</w:t>
            </w:r>
            <w:r w:rsidRPr="00FE417E">
              <w:rPr>
                <w:rFonts w:ascii="David" w:hAnsi="David"/>
                <w:szCs w:val="24"/>
              </w:rPr>
              <w:t>.</w:t>
            </w:r>
          </w:p>
        </w:tc>
        <w:tc>
          <w:tcPr>
            <w:tcW w:w="3542" w:type="dxa"/>
            <w:tcBorders>
              <w:top w:val="single" w:sz="4" w:space="0" w:color="auto"/>
              <w:left w:val="single" w:sz="4" w:space="0" w:color="auto"/>
              <w:bottom w:val="single" w:sz="4" w:space="0" w:color="auto"/>
              <w:right w:val="single" w:sz="4" w:space="0" w:color="auto"/>
            </w:tcBorders>
          </w:tcPr>
          <w:p w14:paraId="014AE392" w14:textId="77777777" w:rsidR="001F310D" w:rsidRPr="00A66D0E" w:rsidRDefault="001F310D" w:rsidP="003B7A9F">
            <w:pPr>
              <w:tabs>
                <w:tab w:val="left" w:pos="8617"/>
              </w:tabs>
              <w:spacing w:line="276" w:lineRule="auto"/>
              <w:jc w:val="both"/>
              <w:rPr>
                <w:rFonts w:ascii="David" w:hAnsi="David"/>
                <w:szCs w:val="24"/>
                <w:rtl/>
              </w:rPr>
            </w:pPr>
            <w:r>
              <w:rPr>
                <w:rFonts w:ascii="David" w:hAnsi="David" w:hint="cs"/>
                <w:szCs w:val="24"/>
                <w:rtl/>
              </w:rPr>
              <w:t>הבקשה נדחית</w:t>
            </w:r>
          </w:p>
        </w:tc>
      </w:tr>
      <w:tr w:rsidR="001F310D" w:rsidRPr="00FE417E" w14:paraId="18FBB04A" w14:textId="77777777" w:rsidTr="001F310D">
        <w:tc>
          <w:tcPr>
            <w:tcW w:w="851" w:type="dxa"/>
            <w:tcBorders>
              <w:top w:val="single" w:sz="4" w:space="0" w:color="auto"/>
              <w:left w:val="single" w:sz="4" w:space="0" w:color="auto"/>
              <w:bottom w:val="single" w:sz="4" w:space="0" w:color="auto"/>
              <w:right w:val="single" w:sz="4" w:space="0" w:color="auto"/>
            </w:tcBorders>
          </w:tcPr>
          <w:p w14:paraId="45280050"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14</w:t>
            </w:r>
          </w:p>
        </w:tc>
        <w:tc>
          <w:tcPr>
            <w:tcW w:w="994" w:type="dxa"/>
            <w:tcBorders>
              <w:top w:val="single" w:sz="4" w:space="0" w:color="auto"/>
              <w:left w:val="single" w:sz="4" w:space="0" w:color="auto"/>
              <w:bottom w:val="single" w:sz="4" w:space="0" w:color="auto"/>
              <w:right w:val="single" w:sz="4" w:space="0" w:color="auto"/>
            </w:tcBorders>
            <w:vAlign w:val="center"/>
          </w:tcPr>
          <w:p w14:paraId="2AA0DA76"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w:t>
            </w:r>
          </w:p>
        </w:tc>
        <w:tc>
          <w:tcPr>
            <w:tcW w:w="993" w:type="dxa"/>
            <w:tcBorders>
              <w:top w:val="single" w:sz="4" w:space="0" w:color="auto"/>
              <w:left w:val="single" w:sz="4" w:space="0" w:color="auto"/>
              <w:bottom w:val="single" w:sz="4" w:space="0" w:color="auto"/>
              <w:right w:val="single" w:sz="4" w:space="0" w:color="auto"/>
            </w:tcBorders>
            <w:vAlign w:val="center"/>
          </w:tcPr>
          <w:p w14:paraId="77E9B77B"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2.2.5.2.1</w:t>
            </w:r>
          </w:p>
        </w:tc>
        <w:tc>
          <w:tcPr>
            <w:tcW w:w="3966" w:type="dxa"/>
            <w:tcBorders>
              <w:top w:val="single" w:sz="4" w:space="0" w:color="auto"/>
              <w:left w:val="single" w:sz="4" w:space="0" w:color="auto"/>
              <w:bottom w:val="single" w:sz="4" w:space="0" w:color="auto"/>
              <w:right w:val="single" w:sz="4" w:space="0" w:color="auto"/>
            </w:tcBorders>
          </w:tcPr>
          <w:p w14:paraId="5C30E8FC"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 xml:space="preserve">האם הכוונה שגיוס ההון או הקמת הפרויקט או הפיקוח היה מטעם רשות ציבורית או שמא המגבלה של רשות ציבורית הינה רק ביחס לפיקוח? </w:t>
            </w:r>
          </w:p>
        </w:tc>
        <w:tc>
          <w:tcPr>
            <w:tcW w:w="3542" w:type="dxa"/>
            <w:tcBorders>
              <w:top w:val="single" w:sz="4" w:space="0" w:color="auto"/>
              <w:left w:val="single" w:sz="4" w:space="0" w:color="auto"/>
              <w:bottom w:val="single" w:sz="4" w:space="0" w:color="auto"/>
              <w:right w:val="single" w:sz="4" w:space="0" w:color="auto"/>
            </w:tcBorders>
          </w:tcPr>
          <w:p w14:paraId="5B66FCC3" w14:textId="77777777" w:rsidR="001F310D" w:rsidRPr="00FE417E" w:rsidRDefault="001F310D" w:rsidP="003B7A9F">
            <w:pPr>
              <w:tabs>
                <w:tab w:val="left" w:pos="8617"/>
              </w:tabs>
              <w:spacing w:line="276" w:lineRule="auto"/>
              <w:jc w:val="both"/>
              <w:rPr>
                <w:rFonts w:ascii="David" w:hAnsi="David"/>
                <w:szCs w:val="24"/>
                <w:rtl/>
              </w:rPr>
            </w:pPr>
            <w:r w:rsidRPr="00A66D0E">
              <w:rPr>
                <w:rFonts w:ascii="David" w:hAnsi="David"/>
                <w:szCs w:val="24"/>
                <w:rtl/>
              </w:rPr>
              <w:t>המגבלה של רשות ציבורית הינה רק ביחס לפיקוח</w:t>
            </w:r>
          </w:p>
        </w:tc>
      </w:tr>
      <w:tr w:rsidR="001F310D" w:rsidRPr="00FE417E" w14:paraId="0BF15259" w14:textId="77777777" w:rsidTr="001F310D">
        <w:tc>
          <w:tcPr>
            <w:tcW w:w="851" w:type="dxa"/>
            <w:tcBorders>
              <w:top w:val="single" w:sz="4" w:space="0" w:color="auto"/>
              <w:left w:val="single" w:sz="4" w:space="0" w:color="auto"/>
              <w:bottom w:val="single" w:sz="4" w:space="0" w:color="auto"/>
              <w:right w:val="single" w:sz="4" w:space="0" w:color="auto"/>
            </w:tcBorders>
          </w:tcPr>
          <w:p w14:paraId="0AA6CC7F"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15</w:t>
            </w:r>
          </w:p>
        </w:tc>
        <w:tc>
          <w:tcPr>
            <w:tcW w:w="994" w:type="dxa"/>
            <w:tcBorders>
              <w:top w:val="single" w:sz="4" w:space="0" w:color="auto"/>
              <w:left w:val="single" w:sz="4" w:space="0" w:color="auto"/>
              <w:bottom w:val="single" w:sz="4" w:space="0" w:color="auto"/>
              <w:right w:val="single" w:sz="4" w:space="0" w:color="auto"/>
            </w:tcBorders>
          </w:tcPr>
          <w:p w14:paraId="3BFFCDCC"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8</w:t>
            </w:r>
          </w:p>
        </w:tc>
        <w:tc>
          <w:tcPr>
            <w:tcW w:w="993" w:type="dxa"/>
            <w:tcBorders>
              <w:top w:val="single" w:sz="4" w:space="0" w:color="auto"/>
              <w:left w:val="single" w:sz="4" w:space="0" w:color="auto"/>
              <w:bottom w:val="single" w:sz="4" w:space="0" w:color="auto"/>
              <w:right w:val="single" w:sz="4" w:space="0" w:color="auto"/>
            </w:tcBorders>
          </w:tcPr>
          <w:p w14:paraId="5F86E4A6"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eastAsia="David" w:hAnsi="David"/>
                <w:szCs w:val="24"/>
                <w:rtl/>
                <w:lang w:val="he" w:bidi="he"/>
              </w:rPr>
              <w:t>6.7.3</w:t>
            </w:r>
          </w:p>
        </w:tc>
        <w:tc>
          <w:tcPr>
            <w:tcW w:w="3966" w:type="dxa"/>
            <w:tcBorders>
              <w:top w:val="single" w:sz="4" w:space="0" w:color="auto"/>
              <w:left w:val="single" w:sz="4" w:space="0" w:color="auto"/>
              <w:bottom w:val="single" w:sz="4" w:space="0" w:color="auto"/>
              <w:right w:val="single" w:sz="4" w:space="0" w:color="auto"/>
            </w:tcBorders>
          </w:tcPr>
          <w:p w14:paraId="54FE9077" w14:textId="77777777" w:rsidR="001F310D" w:rsidRPr="00FE417E" w:rsidRDefault="001F310D" w:rsidP="003B7A9F">
            <w:pPr>
              <w:spacing w:after="160" w:line="276" w:lineRule="auto"/>
              <w:jc w:val="both"/>
              <w:rPr>
                <w:rFonts w:ascii="David" w:eastAsia="David" w:hAnsi="David"/>
                <w:b/>
                <w:bCs/>
                <w:szCs w:val="24"/>
                <w:rtl/>
                <w:lang w:val="he" w:bidi="he"/>
              </w:rPr>
            </w:pPr>
            <w:r w:rsidRPr="00FE417E">
              <w:rPr>
                <w:rFonts w:ascii="David" w:eastAsia="David" w:hAnsi="David"/>
                <w:b/>
                <w:bCs/>
                <w:szCs w:val="24"/>
                <w:rtl/>
                <w:lang w:val="he" w:bidi="he"/>
              </w:rPr>
              <w:t>מועד הגשה:</w:t>
            </w:r>
          </w:p>
          <w:p w14:paraId="44F90F1B" w14:textId="77777777" w:rsidR="001F310D" w:rsidRPr="00FE417E" w:rsidRDefault="001F310D" w:rsidP="003B7A9F">
            <w:pPr>
              <w:spacing w:after="160" w:line="276" w:lineRule="auto"/>
              <w:jc w:val="both"/>
              <w:rPr>
                <w:rFonts w:ascii="David" w:hAnsi="David"/>
                <w:szCs w:val="24"/>
              </w:rPr>
            </w:pPr>
            <w:r w:rsidRPr="00FE417E">
              <w:rPr>
                <w:rFonts w:ascii="David" w:eastAsia="David" w:hAnsi="David"/>
                <w:szCs w:val="24"/>
                <w:rtl/>
                <w:lang w:val="he" w:bidi="he"/>
              </w:rPr>
              <w:t>מועד הגשת המכרז ביום 25.10 נופל לאחר תקופת החגים בה ימי עבודה מעטים ועסקים רבים אף  סגורים בחוה</w:t>
            </w:r>
            <w:r w:rsidRPr="00FE417E">
              <w:rPr>
                <w:rFonts w:ascii="David" w:eastAsia="David" w:hAnsi="David"/>
                <w:szCs w:val="24"/>
                <w:rtl/>
                <w:lang w:val="he"/>
              </w:rPr>
              <w:t>"</w:t>
            </w:r>
            <w:r w:rsidRPr="00FE417E">
              <w:rPr>
                <w:rFonts w:ascii="David" w:eastAsia="David" w:hAnsi="David"/>
                <w:szCs w:val="24"/>
                <w:rtl/>
                <w:lang w:val="he" w:bidi="he"/>
              </w:rPr>
              <w:t>מ סוכות</w:t>
            </w:r>
            <w:r w:rsidRPr="00FE417E">
              <w:rPr>
                <w:rFonts w:ascii="David" w:eastAsia="David" w:hAnsi="David"/>
                <w:szCs w:val="24"/>
                <w:rtl/>
                <w:lang w:val="he"/>
              </w:rPr>
              <w:t xml:space="preserve">. </w:t>
            </w:r>
            <w:r w:rsidRPr="00FE417E">
              <w:rPr>
                <w:rFonts w:ascii="David" w:eastAsia="David" w:hAnsi="David"/>
                <w:szCs w:val="24"/>
                <w:rtl/>
                <w:lang w:val="he" w:bidi="he"/>
              </w:rPr>
              <w:t>כמו כן מכרז מס</w:t>
            </w:r>
            <w:r w:rsidRPr="00FE417E">
              <w:rPr>
                <w:rFonts w:ascii="David" w:eastAsia="David" w:hAnsi="David"/>
                <w:szCs w:val="24"/>
                <w:rtl/>
                <w:lang w:val="he"/>
              </w:rPr>
              <w:t xml:space="preserve">' </w:t>
            </w:r>
            <w:r w:rsidRPr="00FE417E">
              <w:rPr>
                <w:rFonts w:ascii="David" w:eastAsia="David" w:hAnsi="David"/>
                <w:szCs w:val="24"/>
                <w:rtl/>
                <w:lang w:val="he" w:bidi="he"/>
              </w:rPr>
              <w:t>51/2018 ומכרז 68/2018 של משרדכם מוגשים באותו מועד ורלבנטיים לאותם המציעים</w:t>
            </w:r>
            <w:r w:rsidRPr="00FE417E">
              <w:rPr>
                <w:rFonts w:ascii="David" w:eastAsia="David" w:hAnsi="David"/>
                <w:szCs w:val="24"/>
                <w:rtl/>
                <w:lang w:val="he"/>
              </w:rPr>
              <w:t xml:space="preserve">. </w:t>
            </w:r>
            <w:r w:rsidRPr="00FE417E">
              <w:rPr>
                <w:rFonts w:ascii="David" w:eastAsia="David" w:hAnsi="David"/>
                <w:szCs w:val="24"/>
                <w:rtl/>
                <w:lang w:val="he" w:bidi="he"/>
              </w:rPr>
              <w:t>שני המכרזים עוסקים בנושאים רחבי היקף ובעלי חשיבות לאומית רבה</w:t>
            </w:r>
            <w:r w:rsidRPr="00FE417E">
              <w:rPr>
                <w:rFonts w:ascii="David" w:eastAsia="David" w:hAnsi="David"/>
                <w:szCs w:val="24"/>
                <w:rtl/>
                <w:lang w:val="he"/>
              </w:rPr>
              <w:t>.</w:t>
            </w:r>
          </w:p>
          <w:p w14:paraId="21C54B8A" w14:textId="77777777" w:rsidR="001F310D" w:rsidRPr="00FE417E" w:rsidRDefault="001F310D" w:rsidP="003B7A9F">
            <w:pPr>
              <w:spacing w:line="276" w:lineRule="auto"/>
              <w:jc w:val="both"/>
              <w:rPr>
                <w:rFonts w:ascii="David" w:hAnsi="David"/>
                <w:szCs w:val="24"/>
                <w:rtl/>
                <w:lang w:bidi="he"/>
              </w:rPr>
            </w:pPr>
            <w:r w:rsidRPr="00FE417E">
              <w:rPr>
                <w:rFonts w:ascii="David" w:eastAsia="David" w:hAnsi="David"/>
                <w:szCs w:val="24"/>
                <w:rtl/>
                <w:lang w:val="he" w:bidi="he"/>
              </w:rPr>
              <w:t>לאור האמור</w:t>
            </w:r>
            <w:r w:rsidRPr="00FE417E">
              <w:rPr>
                <w:rFonts w:ascii="David" w:eastAsia="David" w:hAnsi="David"/>
                <w:szCs w:val="24"/>
                <w:rtl/>
                <w:lang w:val="he"/>
              </w:rPr>
              <w:t xml:space="preserve">, </w:t>
            </w:r>
            <w:r w:rsidRPr="00FE417E">
              <w:rPr>
                <w:rFonts w:ascii="David" w:eastAsia="David" w:hAnsi="David"/>
                <w:szCs w:val="24"/>
                <w:rtl/>
                <w:lang w:val="he" w:bidi="he"/>
              </w:rPr>
              <w:t>וכן לאור העובדה כי תשובות ההבהרה יפורסמו רק לאחר סוכות לשני המכרזים לעיל</w:t>
            </w:r>
            <w:r w:rsidRPr="00FE417E">
              <w:rPr>
                <w:rFonts w:ascii="David" w:eastAsia="David" w:hAnsi="David"/>
                <w:szCs w:val="24"/>
                <w:rtl/>
                <w:lang w:val="he"/>
              </w:rPr>
              <w:t xml:space="preserve">, </w:t>
            </w:r>
            <w:r w:rsidRPr="00FE417E">
              <w:rPr>
                <w:rFonts w:ascii="David" w:eastAsia="David" w:hAnsi="David"/>
                <w:szCs w:val="24"/>
                <w:rtl/>
                <w:lang w:val="he" w:bidi="he"/>
              </w:rPr>
              <w:t>נודה אם תשקלו לדחות את מועד ההגשה של שני המכרזים בכשלושה שבועות</w:t>
            </w:r>
            <w:r w:rsidRPr="00FE417E">
              <w:rPr>
                <w:rFonts w:ascii="David" w:eastAsia="David" w:hAnsi="David"/>
                <w:szCs w:val="24"/>
                <w:rtl/>
                <w:lang w:val="he"/>
              </w:rPr>
              <w:t xml:space="preserve">, </w:t>
            </w:r>
            <w:r w:rsidRPr="00FE417E">
              <w:rPr>
                <w:rFonts w:ascii="David" w:eastAsia="David" w:hAnsi="David"/>
                <w:szCs w:val="24"/>
                <w:rtl/>
                <w:lang w:val="he" w:bidi="he"/>
              </w:rPr>
              <w:t>על מנת לאפשר למציעים לגבש את הצוות המיטבי עבור המזמין.</w:t>
            </w:r>
          </w:p>
        </w:tc>
        <w:tc>
          <w:tcPr>
            <w:tcW w:w="3542" w:type="dxa"/>
            <w:tcBorders>
              <w:top w:val="single" w:sz="4" w:space="0" w:color="auto"/>
              <w:left w:val="single" w:sz="4" w:space="0" w:color="auto"/>
              <w:bottom w:val="single" w:sz="4" w:space="0" w:color="auto"/>
              <w:right w:val="single" w:sz="4" w:space="0" w:color="auto"/>
            </w:tcBorders>
          </w:tcPr>
          <w:p w14:paraId="28EFA09C"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התקבלה. מסמכי המכרז תוקנו בהתאם.</w:t>
            </w:r>
          </w:p>
        </w:tc>
      </w:tr>
      <w:tr w:rsidR="001F310D" w:rsidRPr="00FE417E" w14:paraId="143B798E" w14:textId="77777777" w:rsidTr="001F310D">
        <w:tc>
          <w:tcPr>
            <w:tcW w:w="851" w:type="dxa"/>
            <w:tcBorders>
              <w:top w:val="single" w:sz="4" w:space="0" w:color="auto"/>
              <w:left w:val="single" w:sz="4" w:space="0" w:color="auto"/>
              <w:bottom w:val="single" w:sz="4" w:space="0" w:color="auto"/>
              <w:right w:val="single" w:sz="4" w:space="0" w:color="auto"/>
            </w:tcBorders>
          </w:tcPr>
          <w:p w14:paraId="43F0D35C"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16</w:t>
            </w:r>
          </w:p>
        </w:tc>
        <w:tc>
          <w:tcPr>
            <w:tcW w:w="994" w:type="dxa"/>
            <w:tcBorders>
              <w:top w:val="single" w:sz="4" w:space="0" w:color="auto"/>
              <w:left w:val="single" w:sz="4" w:space="0" w:color="auto"/>
              <w:bottom w:val="single" w:sz="4" w:space="0" w:color="auto"/>
              <w:right w:val="single" w:sz="4" w:space="0" w:color="auto"/>
            </w:tcBorders>
          </w:tcPr>
          <w:p w14:paraId="08E93EA7"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עמוד 5</w:t>
            </w:r>
          </w:p>
        </w:tc>
        <w:tc>
          <w:tcPr>
            <w:tcW w:w="993" w:type="dxa"/>
            <w:tcBorders>
              <w:top w:val="single" w:sz="4" w:space="0" w:color="auto"/>
              <w:left w:val="single" w:sz="4" w:space="0" w:color="auto"/>
              <w:bottom w:val="single" w:sz="4" w:space="0" w:color="auto"/>
              <w:right w:val="single" w:sz="4" w:space="0" w:color="auto"/>
            </w:tcBorders>
          </w:tcPr>
          <w:p w14:paraId="7715320E"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סעיף 3 – ניגוד עניינים</w:t>
            </w:r>
          </w:p>
        </w:tc>
        <w:tc>
          <w:tcPr>
            <w:tcW w:w="3966" w:type="dxa"/>
            <w:tcBorders>
              <w:top w:val="single" w:sz="4" w:space="0" w:color="auto"/>
              <w:left w:val="single" w:sz="4" w:space="0" w:color="auto"/>
              <w:bottom w:val="single" w:sz="4" w:space="0" w:color="auto"/>
              <w:right w:val="single" w:sz="4" w:space="0" w:color="auto"/>
            </w:tcBorders>
          </w:tcPr>
          <w:p w14:paraId="032E356E"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חברתנו מלווה לקוחות שונים הפועלים בתחום האנרגיה לרבות יצרני חשמל פרטיים (גז טבעי, סולארי ורוח), שותפויות גז, חברות חלוקה והולכת גז ועוד.</w:t>
            </w:r>
          </w:p>
          <w:p w14:paraId="1EC477A2" w14:textId="77777777" w:rsidR="001F310D" w:rsidRPr="00FE417E" w:rsidRDefault="001F310D" w:rsidP="003B7A9F">
            <w:pPr>
              <w:spacing w:line="276" w:lineRule="auto"/>
              <w:jc w:val="both"/>
              <w:rPr>
                <w:rFonts w:ascii="David" w:hAnsi="David"/>
                <w:szCs w:val="24"/>
                <w:rtl/>
              </w:rPr>
            </w:pPr>
            <w:r w:rsidRPr="00FE417E">
              <w:rPr>
                <w:rFonts w:ascii="David" w:hAnsi="David"/>
                <w:szCs w:val="24"/>
                <w:rtl/>
              </w:rPr>
              <w:t>השירותים הניתנים ללקוחותינו כוללים, בין היתר, ייעוץ וליווי במסגרת מכרזים, בניית מודלים פיננסיים וגיוסי הון וחוב, הערכות שווי לצורכי דיווח כספי ועסקאות, חוות דעת כלכליות ועוד.</w:t>
            </w:r>
          </w:p>
          <w:p w14:paraId="722E3DF2"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נבקש לברר האם מתן שירותים אלו, בעבר ובעתיד, עלול להעמיד אותנו בניגוד עניינים בקשר עם השירותים הנדרשים בהתאם למסמכי המכרז.</w:t>
            </w:r>
          </w:p>
        </w:tc>
        <w:tc>
          <w:tcPr>
            <w:tcW w:w="3542" w:type="dxa"/>
            <w:tcBorders>
              <w:top w:val="single" w:sz="4" w:space="0" w:color="auto"/>
              <w:left w:val="single" w:sz="4" w:space="0" w:color="auto"/>
              <w:bottom w:val="single" w:sz="4" w:space="0" w:color="auto"/>
              <w:right w:val="single" w:sz="4" w:space="0" w:color="auto"/>
            </w:tcBorders>
          </w:tcPr>
          <w:p w14:paraId="730B5151"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 xml:space="preserve"> כל מקרה ייבחן לגופו</w:t>
            </w:r>
          </w:p>
        </w:tc>
      </w:tr>
      <w:tr w:rsidR="001F310D" w:rsidRPr="00FE417E" w14:paraId="2BD2849D" w14:textId="77777777" w:rsidTr="001F310D">
        <w:tc>
          <w:tcPr>
            <w:tcW w:w="851" w:type="dxa"/>
            <w:tcBorders>
              <w:top w:val="single" w:sz="4" w:space="0" w:color="auto"/>
              <w:left w:val="single" w:sz="4" w:space="0" w:color="auto"/>
              <w:bottom w:val="single" w:sz="4" w:space="0" w:color="auto"/>
              <w:right w:val="single" w:sz="4" w:space="0" w:color="auto"/>
            </w:tcBorders>
          </w:tcPr>
          <w:p w14:paraId="48B2EA11" w14:textId="77777777" w:rsidR="001F310D" w:rsidRPr="00424609" w:rsidRDefault="001F310D" w:rsidP="003B7A9F">
            <w:pPr>
              <w:tabs>
                <w:tab w:val="left" w:pos="8617"/>
              </w:tabs>
              <w:spacing w:line="276" w:lineRule="auto"/>
              <w:rPr>
                <w:rFonts w:ascii="David" w:hAnsi="David"/>
                <w:szCs w:val="24"/>
                <w:rtl/>
              </w:rPr>
            </w:pPr>
            <w:r w:rsidRPr="00424609">
              <w:rPr>
                <w:rFonts w:ascii="David" w:hAnsi="David"/>
                <w:color w:val="000000"/>
                <w:szCs w:val="24"/>
              </w:rPr>
              <w:t>17</w:t>
            </w:r>
          </w:p>
        </w:tc>
        <w:tc>
          <w:tcPr>
            <w:tcW w:w="994" w:type="dxa"/>
            <w:tcBorders>
              <w:top w:val="single" w:sz="4" w:space="0" w:color="auto"/>
              <w:left w:val="single" w:sz="4" w:space="0" w:color="auto"/>
              <w:bottom w:val="single" w:sz="4" w:space="0" w:color="auto"/>
              <w:right w:val="single" w:sz="4" w:space="0" w:color="auto"/>
            </w:tcBorders>
          </w:tcPr>
          <w:p w14:paraId="12CA71D5"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47</w:t>
            </w:r>
          </w:p>
        </w:tc>
        <w:tc>
          <w:tcPr>
            <w:tcW w:w="993" w:type="dxa"/>
            <w:tcBorders>
              <w:top w:val="single" w:sz="4" w:space="0" w:color="auto"/>
              <w:left w:val="single" w:sz="4" w:space="0" w:color="auto"/>
              <w:bottom w:val="single" w:sz="4" w:space="0" w:color="auto"/>
              <w:right w:val="single" w:sz="4" w:space="0" w:color="auto"/>
            </w:tcBorders>
          </w:tcPr>
          <w:p w14:paraId="7B7DC22E"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נספח י'</w:t>
            </w:r>
          </w:p>
        </w:tc>
        <w:tc>
          <w:tcPr>
            <w:tcW w:w="3966" w:type="dxa"/>
            <w:tcBorders>
              <w:top w:val="single" w:sz="4" w:space="0" w:color="auto"/>
              <w:left w:val="single" w:sz="4" w:space="0" w:color="auto"/>
              <w:bottom w:val="single" w:sz="4" w:space="0" w:color="auto"/>
              <w:right w:val="single" w:sz="4" w:space="0" w:color="auto"/>
            </w:tcBorders>
          </w:tcPr>
          <w:p w14:paraId="228F5BB2"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 xml:space="preserve">בנספח נאמר שמנהל הצוות יקבל שכר לפי רמת יועץ 3. משמעות הדבר שאנחנו מתחילים מ- </w:t>
            </w:r>
            <w:r w:rsidRPr="00FE417E">
              <w:rPr>
                <w:rFonts w:ascii="David" w:hAnsi="David"/>
                <w:szCs w:val="24"/>
              </w:rPr>
              <w:t>201*.9=180.9</w:t>
            </w:r>
            <w:r w:rsidRPr="00FE417E">
              <w:rPr>
                <w:rFonts w:ascii="David" w:hAnsi="David"/>
                <w:szCs w:val="24"/>
                <w:rtl/>
              </w:rPr>
              <w:t xml:space="preserve"> ש"ח לפני הנחות.</w:t>
            </w:r>
          </w:p>
          <w:p w14:paraId="70BD6E3D"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חוששני שבמחירים אלו לא תוכלו לקבל יועצים בעלי רקע וניסיון שיוכלו לתת לכם שירות ראוי.</w:t>
            </w:r>
          </w:p>
          <w:p w14:paraId="2E3B0B4E" w14:textId="77777777" w:rsidR="001F310D" w:rsidRPr="00FE417E" w:rsidRDefault="001F310D" w:rsidP="003B7A9F">
            <w:pPr>
              <w:tabs>
                <w:tab w:val="left" w:pos="8617"/>
              </w:tabs>
              <w:spacing w:line="276" w:lineRule="auto"/>
              <w:jc w:val="both"/>
              <w:rPr>
                <w:rFonts w:ascii="David" w:hAnsi="David"/>
                <w:szCs w:val="24"/>
                <w:rtl/>
              </w:rPr>
            </w:pPr>
            <w:r w:rsidRPr="00FE417E">
              <w:rPr>
                <w:rFonts w:ascii="David" w:hAnsi="David"/>
                <w:szCs w:val="24"/>
                <w:rtl/>
              </w:rPr>
              <w:t>לדעתי, יש מקום לאפשר לאנשי הצוות להגיש כיועץ ברמה 1. במידה ותראו שיש מועמדים ראויים שיבקשו סכום נמוך, תמיד תוכלו לבחור בהם.</w:t>
            </w:r>
          </w:p>
        </w:tc>
        <w:tc>
          <w:tcPr>
            <w:tcW w:w="3542" w:type="dxa"/>
            <w:tcBorders>
              <w:top w:val="single" w:sz="4" w:space="0" w:color="auto"/>
              <w:left w:val="single" w:sz="4" w:space="0" w:color="auto"/>
              <w:bottom w:val="single" w:sz="4" w:space="0" w:color="auto"/>
              <w:right w:val="single" w:sz="4" w:space="0" w:color="auto"/>
            </w:tcBorders>
          </w:tcPr>
          <w:p w14:paraId="2A2D6D9A" w14:textId="77777777" w:rsidR="001F310D" w:rsidRPr="00FE417E" w:rsidRDefault="001F310D" w:rsidP="003B7A9F">
            <w:pPr>
              <w:tabs>
                <w:tab w:val="left" w:pos="8617"/>
              </w:tabs>
              <w:spacing w:line="276" w:lineRule="auto"/>
              <w:jc w:val="both"/>
              <w:rPr>
                <w:rFonts w:ascii="David" w:hAnsi="David"/>
                <w:szCs w:val="24"/>
                <w:rtl/>
              </w:rPr>
            </w:pPr>
            <w:r>
              <w:rPr>
                <w:rFonts w:ascii="David" w:hAnsi="David" w:hint="cs"/>
                <w:szCs w:val="24"/>
                <w:rtl/>
              </w:rPr>
              <w:t>הבקשה נדחית.</w:t>
            </w:r>
          </w:p>
        </w:tc>
      </w:tr>
    </w:tbl>
    <w:p w14:paraId="77ECBD5D" w14:textId="77777777" w:rsidR="004A56BE" w:rsidRDefault="004A56BE" w:rsidP="001F310D">
      <w:pPr>
        <w:pStyle w:val="10"/>
        <w:shd w:val="clear" w:color="auto" w:fill="FFFFFF"/>
        <w:jc w:val="left"/>
        <w:rPr>
          <w:rtl/>
        </w:rPr>
      </w:pPr>
    </w:p>
    <w:sectPr w:rsidR="004A56BE"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2253F" w:rsidRPr="00C2253F">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C2253F"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00162342"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79ACF9CB" w:rsidR="00B32229" w:rsidRDefault="00B32229" w:rsidP="004A56BE">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2D34C36"/>
    <w:multiLevelType w:val="multilevel"/>
    <w:tmpl w:val="069E243A"/>
    <w:lvl w:ilvl="0">
      <w:start w:val="1"/>
      <w:numFmt w:val="hebrew1"/>
      <w:pStyle w:val="1"/>
      <w:lvlText w:val="%1."/>
      <w:lvlJc w:val="left"/>
      <w:pPr>
        <w:tabs>
          <w:tab w:val="num" w:pos="851"/>
        </w:tabs>
        <w:ind w:left="851" w:hanging="851"/>
      </w:pPr>
      <w:rPr>
        <w:rFonts w:ascii="Times New Roman" w:hAnsi="Times New Roman" w:cs="David" w:hint="default"/>
        <w:b/>
        <w:bCs/>
        <w:i w:val="0"/>
        <w:iCs w:val="0"/>
        <w:caps w:val="0"/>
        <w:strike w:val="0"/>
        <w:dstrike w:val="0"/>
        <w:vanish w:val="0"/>
        <w:color w:val="000000"/>
        <w:sz w:val="32"/>
        <w:szCs w:val="26"/>
        <w:vertAlign w:val="baseline"/>
      </w:rPr>
    </w:lvl>
    <w:lvl w:ilvl="1">
      <w:start w:val="1"/>
      <w:numFmt w:val="decimal"/>
      <w:pStyle w:val="2"/>
      <w:lvlText w:val="%1(%2)."/>
      <w:lvlJc w:val="left"/>
      <w:pPr>
        <w:tabs>
          <w:tab w:val="num" w:pos="1140"/>
        </w:tabs>
        <w:ind w:left="1134" w:hanging="1134"/>
      </w:pPr>
      <w:rPr>
        <w:rFonts w:ascii="Times New Roman" w:hAnsi="Times New Roman" w:cs="David" w:hint="default"/>
        <w:b/>
        <w:bCs/>
        <w:i w:val="0"/>
        <w:iCs w:val="0"/>
        <w:caps w:val="0"/>
        <w:strike w:val="0"/>
        <w:dstrike w:val="0"/>
        <w:vanish w:val="0"/>
        <w:color w:val="000000"/>
        <w:kern w:val="0"/>
        <w:sz w:val="28"/>
        <w:szCs w:val="24"/>
        <w:u w:val="none"/>
        <w:vertAlign w:val="baseline"/>
      </w:rPr>
    </w:lvl>
    <w:lvl w:ilvl="2">
      <w:start w:val="1"/>
      <w:numFmt w:val="decimal"/>
      <w:pStyle w:val="3"/>
      <w:lvlText w:val="%1(%2)(%3)."/>
      <w:lvlJc w:val="left"/>
      <w:pPr>
        <w:tabs>
          <w:tab w:val="num" w:pos="1140"/>
        </w:tabs>
        <w:ind w:left="1134" w:hanging="1134"/>
      </w:pPr>
      <w:rPr>
        <w:rFonts w:ascii="Times New Roman" w:hAnsi="Times New Roman" w:cs="David" w:hint="default"/>
        <w:b/>
        <w:bCs/>
        <w:i w:val="0"/>
        <w:iCs w:val="0"/>
        <w:caps w:val="0"/>
        <w:strike w:val="0"/>
        <w:dstrike w:val="0"/>
        <w:vanish w:val="0"/>
        <w:color w:val="000000"/>
        <w:sz w:val="24"/>
        <w:szCs w:val="24"/>
        <w:u w:val="none"/>
        <w:vertAlign w:val="baseline"/>
      </w:rPr>
    </w:lvl>
    <w:lvl w:ilvl="3">
      <w:start w:val="1"/>
      <w:numFmt w:val="hebrew1"/>
      <w:pStyle w:val="4"/>
      <w:lvlText w:val="%1(%2)(%3)(%4)."/>
      <w:lvlJc w:val="left"/>
      <w:pPr>
        <w:tabs>
          <w:tab w:val="num" w:pos="1140"/>
        </w:tabs>
        <w:ind w:left="1134" w:hanging="1134"/>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E15EF"/>
    <w:rsid w:val="001E6F0E"/>
    <w:rsid w:val="001F310D"/>
    <w:rsid w:val="0021366F"/>
    <w:rsid w:val="00222968"/>
    <w:rsid w:val="00223E43"/>
    <w:rsid w:val="0022754A"/>
    <w:rsid w:val="00252C36"/>
    <w:rsid w:val="002A5741"/>
    <w:rsid w:val="002D3504"/>
    <w:rsid w:val="002F58D8"/>
    <w:rsid w:val="00311B81"/>
    <w:rsid w:val="00321798"/>
    <w:rsid w:val="00340E66"/>
    <w:rsid w:val="003A30BD"/>
    <w:rsid w:val="003F4EE4"/>
    <w:rsid w:val="00446615"/>
    <w:rsid w:val="004507AE"/>
    <w:rsid w:val="00457790"/>
    <w:rsid w:val="00463F58"/>
    <w:rsid w:val="0047091B"/>
    <w:rsid w:val="004A56BE"/>
    <w:rsid w:val="004B49E7"/>
    <w:rsid w:val="004B5ED3"/>
    <w:rsid w:val="004E70E4"/>
    <w:rsid w:val="00524880"/>
    <w:rsid w:val="00533FCA"/>
    <w:rsid w:val="005365B2"/>
    <w:rsid w:val="0054114E"/>
    <w:rsid w:val="0054428A"/>
    <w:rsid w:val="00572795"/>
    <w:rsid w:val="00581672"/>
    <w:rsid w:val="00591B94"/>
    <w:rsid w:val="005A0DC2"/>
    <w:rsid w:val="005D5135"/>
    <w:rsid w:val="005E5E77"/>
    <w:rsid w:val="00610303"/>
    <w:rsid w:val="00611DDB"/>
    <w:rsid w:val="00624679"/>
    <w:rsid w:val="006426A9"/>
    <w:rsid w:val="006500F2"/>
    <w:rsid w:val="00652708"/>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A2494"/>
    <w:rsid w:val="008B766D"/>
    <w:rsid w:val="008C2B14"/>
    <w:rsid w:val="008C3408"/>
    <w:rsid w:val="008E752D"/>
    <w:rsid w:val="008F164D"/>
    <w:rsid w:val="00900B65"/>
    <w:rsid w:val="00901041"/>
    <w:rsid w:val="00911C83"/>
    <w:rsid w:val="00924837"/>
    <w:rsid w:val="00941814"/>
    <w:rsid w:val="00956911"/>
    <w:rsid w:val="00964B15"/>
    <w:rsid w:val="00974A41"/>
    <w:rsid w:val="009C1E95"/>
    <w:rsid w:val="009F15A0"/>
    <w:rsid w:val="009F25EB"/>
    <w:rsid w:val="00A0165F"/>
    <w:rsid w:val="00A107E7"/>
    <w:rsid w:val="00A63F7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2253F"/>
    <w:rsid w:val="00C33B51"/>
    <w:rsid w:val="00C5046C"/>
    <w:rsid w:val="00C516A1"/>
    <w:rsid w:val="00C54B87"/>
    <w:rsid w:val="00C668B6"/>
    <w:rsid w:val="00C80AD2"/>
    <w:rsid w:val="00C80CDB"/>
    <w:rsid w:val="00C91F7F"/>
    <w:rsid w:val="00CA2BA0"/>
    <w:rsid w:val="00CB33E5"/>
    <w:rsid w:val="00D2513A"/>
    <w:rsid w:val="00D32B24"/>
    <w:rsid w:val="00D35E0D"/>
    <w:rsid w:val="00D3749A"/>
    <w:rsid w:val="00D37641"/>
    <w:rsid w:val="00D63F61"/>
    <w:rsid w:val="00D732B0"/>
    <w:rsid w:val="00D84602"/>
    <w:rsid w:val="00DD792B"/>
    <w:rsid w:val="00DE05FC"/>
    <w:rsid w:val="00E001A4"/>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2">
    <w:name w:val="טקסט טבלה תחתונה1"/>
    <w:basedOn w:val="a1"/>
    <w:next w:val="ab"/>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4A56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0"/>
    <w:link w:val="10"/>
    <w:rsid w:val="004A56BE"/>
    <w:rPr>
      <w:rFonts w:cs="David"/>
      <w:b/>
      <w:bCs/>
      <w:sz w:val="24"/>
      <w:szCs w:val="26"/>
    </w:rPr>
  </w:style>
  <w:style w:type="paragraph" w:customStyle="1" w:styleId="1">
    <w:name w:val="כותרות1"/>
    <w:basedOn w:val="a"/>
    <w:rsid w:val="00652708"/>
    <w:pPr>
      <w:numPr>
        <w:numId w:val="5"/>
      </w:numPr>
      <w:spacing w:before="120" w:line="360" w:lineRule="auto"/>
      <w:jc w:val="center"/>
    </w:pPr>
    <w:rPr>
      <w:bCs/>
      <w:color w:val="000000"/>
      <w:sz w:val="22"/>
      <w:u w:val="single"/>
    </w:rPr>
  </w:style>
  <w:style w:type="paragraph" w:customStyle="1" w:styleId="2">
    <w:name w:val="כותרות2"/>
    <w:basedOn w:val="a"/>
    <w:rsid w:val="00652708"/>
    <w:pPr>
      <w:keepLines/>
      <w:numPr>
        <w:ilvl w:val="1"/>
        <w:numId w:val="5"/>
      </w:numPr>
      <w:autoSpaceDE w:val="0"/>
      <w:autoSpaceDN w:val="0"/>
      <w:spacing w:before="120" w:line="360" w:lineRule="auto"/>
      <w:jc w:val="both"/>
    </w:pPr>
    <w:rPr>
      <w:rFonts w:ascii="Arial" w:hAnsi="Arial"/>
      <w:bCs/>
      <w:color w:val="000000"/>
      <w:sz w:val="22"/>
      <w:szCs w:val="24"/>
      <w:u w:val="single"/>
    </w:rPr>
  </w:style>
  <w:style w:type="paragraph" w:customStyle="1" w:styleId="3">
    <w:name w:val="כותרות3"/>
    <w:basedOn w:val="a"/>
    <w:rsid w:val="00652708"/>
    <w:pPr>
      <w:numPr>
        <w:ilvl w:val="2"/>
        <w:numId w:val="5"/>
      </w:numPr>
      <w:spacing w:before="120" w:line="360" w:lineRule="auto"/>
      <w:jc w:val="both"/>
    </w:pPr>
    <w:rPr>
      <w:b/>
      <w:bCs/>
      <w:sz w:val="22"/>
      <w:szCs w:val="24"/>
      <w:u w:val="single"/>
      <w:lang w:eastAsia="he-IL"/>
    </w:rPr>
  </w:style>
  <w:style w:type="paragraph" w:customStyle="1" w:styleId="4">
    <w:name w:val="כותרות4"/>
    <w:basedOn w:val="a"/>
    <w:rsid w:val="00652708"/>
    <w:pPr>
      <w:numPr>
        <w:ilvl w:val="3"/>
        <w:numId w:val="5"/>
      </w:numPr>
      <w:spacing w:before="120" w:line="360" w:lineRule="auto"/>
      <w:jc w:val="both"/>
    </w:pPr>
    <w:rPr>
      <w:b/>
      <w:bCs/>
      <w:sz w:val="22"/>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315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חת_300_2018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17 בספטמבר 2018</DocumentCreateDateEnglish>
    <DocumentCreateDateHebrew xmlns="8f5b83e0-a1d3-486c-bd07-833a425c74af">ח' בתשרי התשע"ט</DocumentCreateDateHebrew>
    <SubjectDocument xmlns="8f5b83e0-a1d3-486c-bd07-833a425c74af">שאלות והבהרות לשאלות במסגרת מכרז 68/18 יעוץ כלכלי ורגולטורי לרשות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17/09/2018 01:24;00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300</CounterString>
    <LastLockUser xmlns="8f5b83e0-a1d3-486c-bd07-833a425c74af" xsi:nil="true"/>
    <LastCheckOutDate xmlns="8f5b83e0-a1d3-486c-bd07-833a425c74af">17/09/2018 01:24;10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2018-09-17T00:00:00+00:00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openxmlformats.org/package/2006/metadata/core-properties"/>
    <ds:schemaRef ds:uri="http://purl.org/dc/elements/1.1/"/>
    <ds:schemaRef ds:uri="http://schemas.microsoft.com/office/infopath/2007/PartnerControls"/>
    <ds:schemaRef ds:uri="http://www.w3.org/XML/1998/namespace"/>
    <ds:schemaRef ds:uri="http://schemas.microsoft.com/office/2006/documentManagement/types"/>
    <ds:schemaRef ds:uri="http://purl.org/dc/terms/"/>
    <ds:schemaRef ds:uri="87b98568-e8c7-4058-bf31-e11803adaf85"/>
    <ds:schemaRef ds:uri="8f5b83e0-a1d3-486c-bd07-833a425c74af"/>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CB477959-2C92-484B-96F6-30D1AF1B1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918</Words>
  <Characters>4594</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2018-10-04T09:45:00Z</cp:lastPrinted>
  <dcterms:created xsi:type="dcterms:W3CDTF">2018-10-04T09:46:00Z</dcterms:created>
  <dcterms:modified xsi:type="dcterms:W3CDTF">2018-10-04T09:46:00Z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HT_300_2018</vt:lpwstr>
  </property>
</Properties>
</file>